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613D" w14:textId="77777777" w:rsidR="00491259" w:rsidRPr="00DA2EF2" w:rsidRDefault="00491259" w:rsidP="00491259">
      <w:pPr>
        <w:pStyle w:val="Titel"/>
        <w:rPr>
          <w:rFonts w:ascii="Arial" w:hAnsi="Arial" w:cs="Arial"/>
          <w:lang w:val="en-US"/>
        </w:rPr>
      </w:pPr>
      <w:r w:rsidRPr="00DA2EF2">
        <w:rPr>
          <w:rFonts w:ascii="Arial" w:hAnsi="Arial" w:cs="Arial"/>
          <w:lang w:val="en-US"/>
        </w:rPr>
        <w:t>Assets</w:t>
      </w:r>
    </w:p>
    <w:p w14:paraId="75640B1E" w14:textId="77777777" w:rsidR="00491259" w:rsidRPr="00DA2EF2" w:rsidRDefault="00491259" w:rsidP="00491259">
      <w:pPr>
        <w:rPr>
          <w:rFonts w:ascii="Arial" w:hAnsi="Arial" w:cs="Arial"/>
          <w:lang w:val="en-US"/>
        </w:rPr>
      </w:pPr>
    </w:p>
    <w:p w14:paraId="1A0B7350" w14:textId="3A38E66C" w:rsidR="00491259" w:rsidRPr="00DA2EF2" w:rsidRDefault="00491259" w:rsidP="00491259">
      <w:pPr>
        <w:rPr>
          <w:rFonts w:ascii="Arial" w:hAnsi="Arial" w:cs="Arial"/>
          <w:lang w:val="en-US"/>
        </w:rPr>
      </w:pPr>
      <w:r w:rsidRPr="00DA2EF2">
        <w:rPr>
          <w:rFonts w:ascii="Arial" w:hAnsi="Arial" w:cs="Arial"/>
          <w:lang w:val="en-US"/>
        </w:rPr>
        <w:t xml:space="preserve">The Foundation's assets, amounting to about </w:t>
      </w:r>
      <w:r w:rsidR="0094475A">
        <w:rPr>
          <w:rFonts w:ascii="Arial" w:hAnsi="Arial" w:cs="Arial"/>
          <w:lang w:val="en-US"/>
        </w:rPr>
        <w:t>4</w:t>
      </w:r>
      <w:r w:rsidRPr="00DA2EF2">
        <w:rPr>
          <w:rFonts w:ascii="Arial" w:hAnsi="Arial" w:cs="Arial"/>
          <w:lang w:val="en-US"/>
        </w:rPr>
        <w:t>.</w:t>
      </w:r>
      <w:r w:rsidR="0094475A">
        <w:rPr>
          <w:rFonts w:ascii="Arial" w:hAnsi="Arial" w:cs="Arial"/>
          <w:lang w:val="en-US"/>
        </w:rPr>
        <w:t>1</w:t>
      </w:r>
      <w:r w:rsidRPr="00DA2EF2">
        <w:rPr>
          <w:rFonts w:ascii="Arial" w:hAnsi="Arial" w:cs="Arial"/>
          <w:lang w:val="en-US"/>
        </w:rPr>
        <w:t xml:space="preserve"> billion euros, are invested as profitable and sustainable as possible. The Foundation is economically independent and autonomous in its decision-making. Apart from financing the Foundation’s ongoing operations, the investments of the Foundation capital pursue above all two objectives: The first one is to secure funding for research on a continuous basis, while the second is to maintain the real value of the Foundation’s capital.</w:t>
      </w:r>
    </w:p>
    <w:p w14:paraId="44538FD1" w14:textId="77777777" w:rsidR="00491259" w:rsidRPr="00DA2EF2" w:rsidRDefault="00491259" w:rsidP="00491259">
      <w:pPr>
        <w:rPr>
          <w:rFonts w:ascii="Arial" w:hAnsi="Arial" w:cs="Arial"/>
          <w:lang w:val="en-US"/>
        </w:rPr>
      </w:pPr>
    </w:p>
    <w:p w14:paraId="54C110E7" w14:textId="77777777" w:rsidR="00491259" w:rsidRPr="00DA2EF2" w:rsidRDefault="00491259" w:rsidP="00491259">
      <w:pPr>
        <w:rPr>
          <w:rFonts w:ascii="Arial" w:hAnsi="Arial" w:cs="Arial"/>
          <w:sz w:val="36"/>
          <w:szCs w:val="36"/>
          <w:lang w:val="en-US"/>
        </w:rPr>
      </w:pPr>
      <w:r w:rsidRPr="00DA2EF2">
        <w:rPr>
          <w:rFonts w:ascii="Arial" w:hAnsi="Arial" w:cs="Arial"/>
          <w:sz w:val="36"/>
          <w:szCs w:val="36"/>
          <w:lang w:val="en-US"/>
        </w:rPr>
        <w:t>Strategy</w:t>
      </w:r>
    </w:p>
    <w:p w14:paraId="0DB24ECE" w14:textId="77777777" w:rsidR="00491259" w:rsidRPr="00DA2EF2" w:rsidRDefault="00491259" w:rsidP="00491259">
      <w:pPr>
        <w:rPr>
          <w:rFonts w:ascii="Arial" w:hAnsi="Arial" w:cs="Arial"/>
          <w:lang w:val="en-US"/>
        </w:rPr>
      </w:pPr>
      <w:r w:rsidRPr="00DA2EF2">
        <w:rPr>
          <w:rFonts w:ascii="Arial" w:hAnsi="Arial" w:cs="Arial"/>
          <w:lang w:val="en-US"/>
        </w:rPr>
        <w:t xml:space="preserve">The proceeds from the conversion of the </w:t>
      </w:r>
      <w:proofErr w:type="spellStart"/>
      <w:r w:rsidRPr="00DA2EF2">
        <w:rPr>
          <w:rFonts w:ascii="Arial" w:hAnsi="Arial" w:cs="Arial"/>
          <w:lang w:val="en-US"/>
        </w:rPr>
        <w:t>Volkswagenwerk</w:t>
      </w:r>
      <w:proofErr w:type="spellEnd"/>
      <w:r w:rsidRPr="00DA2EF2">
        <w:rPr>
          <w:rFonts w:ascii="Arial" w:hAnsi="Arial" w:cs="Arial"/>
          <w:lang w:val="en-US"/>
        </w:rPr>
        <w:t xml:space="preserve"> to a joint stock company at the beginning of the 1960s formed the starting capital of the Foundation; these were equivalent to a good 0.5 billion euros.</w:t>
      </w:r>
    </w:p>
    <w:p w14:paraId="0C85E2FF" w14:textId="656426DE" w:rsidR="00491259" w:rsidRPr="00DA2EF2" w:rsidRDefault="00491259" w:rsidP="00491259">
      <w:pPr>
        <w:rPr>
          <w:rFonts w:ascii="Arial" w:hAnsi="Arial" w:cs="Arial"/>
          <w:lang w:val="en-US"/>
        </w:rPr>
      </w:pPr>
      <w:r w:rsidRPr="00DA2EF2">
        <w:rPr>
          <w:rFonts w:ascii="Arial" w:hAnsi="Arial" w:cs="Arial"/>
          <w:lang w:val="en-US"/>
        </w:rPr>
        <w:t xml:space="preserve">The capital of the Foundation meanwhile amounts to </w:t>
      </w:r>
      <w:r w:rsidR="0094475A">
        <w:rPr>
          <w:rFonts w:ascii="Arial" w:hAnsi="Arial" w:cs="Arial"/>
          <w:lang w:val="en-US"/>
        </w:rPr>
        <w:t>4</w:t>
      </w:r>
      <w:r w:rsidRPr="00DA2EF2">
        <w:rPr>
          <w:rFonts w:ascii="Arial" w:hAnsi="Arial" w:cs="Arial"/>
          <w:lang w:val="en-US"/>
        </w:rPr>
        <w:t>.</w:t>
      </w:r>
      <w:r w:rsidR="0094475A">
        <w:rPr>
          <w:rFonts w:ascii="Arial" w:hAnsi="Arial" w:cs="Arial"/>
          <w:lang w:val="en-US"/>
        </w:rPr>
        <w:t>1</w:t>
      </w:r>
      <w:r w:rsidRPr="00DA2EF2">
        <w:rPr>
          <w:rFonts w:ascii="Arial" w:hAnsi="Arial" w:cs="Arial"/>
          <w:lang w:val="en-US"/>
        </w:rPr>
        <w:t xml:space="preserve"> billion euros and could thus be more than </w:t>
      </w:r>
      <w:r w:rsidR="0094475A">
        <w:rPr>
          <w:rFonts w:ascii="Arial" w:hAnsi="Arial" w:cs="Arial"/>
          <w:lang w:val="en-US"/>
        </w:rPr>
        <w:t>eightfold</w:t>
      </w:r>
      <w:r w:rsidRPr="00DA2EF2">
        <w:rPr>
          <w:rFonts w:ascii="Arial" w:hAnsi="Arial" w:cs="Arial"/>
          <w:lang w:val="en-US"/>
        </w:rPr>
        <w:t>. The Foundation manages this capital on an autonomous basis.</w:t>
      </w:r>
    </w:p>
    <w:p w14:paraId="0761FFEC" w14:textId="78BA7968" w:rsidR="00491259" w:rsidRPr="00DA2EF2" w:rsidRDefault="00491259" w:rsidP="00491259">
      <w:pPr>
        <w:rPr>
          <w:rFonts w:ascii="Arial" w:hAnsi="Arial" w:cs="Arial"/>
          <w:lang w:val="en-US"/>
        </w:rPr>
      </w:pPr>
      <w:r w:rsidRPr="00DA2EF2">
        <w:rPr>
          <w:rFonts w:ascii="Arial" w:hAnsi="Arial" w:cs="Arial"/>
          <w:lang w:val="en-US"/>
        </w:rPr>
        <w:t xml:space="preserve">The money </w:t>
      </w:r>
      <w:proofErr w:type="gramStart"/>
      <w:r w:rsidRPr="00DA2EF2">
        <w:rPr>
          <w:rFonts w:ascii="Arial" w:hAnsi="Arial" w:cs="Arial"/>
          <w:lang w:val="en-US"/>
        </w:rPr>
        <w:t>expended</w:t>
      </w:r>
      <w:proofErr w:type="gramEnd"/>
      <w:r w:rsidRPr="00DA2EF2">
        <w:rPr>
          <w:rFonts w:ascii="Arial" w:hAnsi="Arial" w:cs="Arial"/>
          <w:lang w:val="en-US"/>
        </w:rPr>
        <w:t xml:space="preserve"> on funding derives from the investment of these assets; it also includes the countervalue of the profits from some 30.234.600 VW ordinary shares held by the State of Lower Saxony. In terms of the volume of funding granted, the Volkswagen Foundation is the biggest institution of this kind in Germany.</w:t>
      </w:r>
    </w:p>
    <w:p w14:paraId="55A3A573" w14:textId="77777777" w:rsidR="00491259" w:rsidRPr="00DA2EF2" w:rsidRDefault="00491259" w:rsidP="00491259">
      <w:pPr>
        <w:rPr>
          <w:rFonts w:ascii="Arial" w:hAnsi="Arial" w:cs="Arial"/>
          <w:b/>
          <w:lang w:val="en-US"/>
        </w:rPr>
      </w:pPr>
      <w:r w:rsidRPr="00DA2EF2">
        <w:rPr>
          <w:rFonts w:ascii="Arial" w:hAnsi="Arial" w:cs="Arial"/>
          <w:b/>
          <w:lang w:val="en-US"/>
        </w:rPr>
        <w:t>Investment Management Objectives</w:t>
      </w:r>
    </w:p>
    <w:p w14:paraId="020F06C5" w14:textId="77777777" w:rsidR="00491259" w:rsidRPr="00DA2EF2" w:rsidRDefault="00491259" w:rsidP="00491259">
      <w:pPr>
        <w:rPr>
          <w:rFonts w:ascii="Arial" w:hAnsi="Arial" w:cs="Arial"/>
          <w:lang w:val="en-US"/>
        </w:rPr>
      </w:pPr>
      <w:r w:rsidRPr="00DA2EF2">
        <w:rPr>
          <w:rFonts w:ascii="Arial" w:hAnsi="Arial" w:cs="Arial"/>
          <w:lang w:val="en-US"/>
        </w:rPr>
        <w:t>The Foundation is economically independent and thus autonomous in its decisions. Apart from financing the Foundation’s ongoing operations, the investments of the Foundation capital pursue above all two objectives: One is to secure funding for research on a continuous basis, while the second is to keep the real value of the Foundation capital intact.</w:t>
      </w:r>
    </w:p>
    <w:p w14:paraId="15836CD1" w14:textId="77777777" w:rsidR="00491259" w:rsidRPr="00DA2EF2" w:rsidRDefault="00491259" w:rsidP="00491259">
      <w:pPr>
        <w:rPr>
          <w:rFonts w:ascii="Arial" w:hAnsi="Arial" w:cs="Arial"/>
          <w:lang w:val="en-US"/>
        </w:rPr>
      </w:pPr>
      <w:r w:rsidRPr="00DA2EF2">
        <w:rPr>
          <w:rFonts w:ascii="Arial" w:hAnsi="Arial" w:cs="Arial"/>
          <w:lang w:val="en-US"/>
        </w:rPr>
        <w:t xml:space="preserve">The fact that the Foundation is oriented to </w:t>
      </w:r>
      <w:proofErr w:type="gramStart"/>
      <w:r w:rsidRPr="00DA2EF2">
        <w:rPr>
          <w:rFonts w:ascii="Arial" w:hAnsi="Arial" w:cs="Arial"/>
          <w:lang w:val="en-US"/>
        </w:rPr>
        <w:t>sustained</w:t>
      </w:r>
      <w:proofErr w:type="gramEnd"/>
      <w:r w:rsidRPr="00DA2EF2">
        <w:rPr>
          <w:rFonts w:ascii="Arial" w:hAnsi="Arial" w:cs="Arial"/>
          <w:lang w:val="en-US"/>
        </w:rPr>
        <w:t xml:space="preserve"> existence prohibits it from touching the Foundation capital to provide the means for funding. It is therefore exclusively the current income from the investment management that is used for this purpose. To ensure that such income maintains at least a constant figure in terms of its material counter-value, the assets of the Foundation must be protected against certain risks such </w:t>
      </w:r>
      <w:proofErr w:type="gramStart"/>
      <w:r w:rsidRPr="00DA2EF2">
        <w:rPr>
          <w:rFonts w:ascii="Arial" w:hAnsi="Arial" w:cs="Arial"/>
          <w:lang w:val="en-US"/>
        </w:rPr>
        <w:t>as</w:t>
      </w:r>
      <w:proofErr w:type="gramEnd"/>
      <w:r w:rsidRPr="00DA2EF2">
        <w:rPr>
          <w:rFonts w:ascii="Arial" w:hAnsi="Arial" w:cs="Arial"/>
          <w:lang w:val="en-US"/>
        </w:rPr>
        <w:t xml:space="preserve"> for example inflation-induced devaluation. This is achieved by forming reserves from a part of the annual proceeds – a measure permitted by law – as well as by generating growth in value.</w:t>
      </w:r>
    </w:p>
    <w:p w14:paraId="6DF238B6" w14:textId="77777777" w:rsidR="00491259" w:rsidRPr="00DA2EF2" w:rsidRDefault="00491259" w:rsidP="00491259">
      <w:pPr>
        <w:rPr>
          <w:rFonts w:ascii="Arial" w:hAnsi="Arial" w:cs="Arial"/>
          <w:b/>
          <w:lang w:val="en-US"/>
        </w:rPr>
      </w:pPr>
      <w:r w:rsidRPr="00DA2EF2">
        <w:rPr>
          <w:rFonts w:ascii="Arial" w:hAnsi="Arial" w:cs="Arial"/>
          <w:b/>
          <w:lang w:val="en-US"/>
        </w:rPr>
        <w:t>Earnings-Oriented and Risk-Conscious</w:t>
      </w:r>
    </w:p>
    <w:p w14:paraId="00768419" w14:textId="77777777" w:rsidR="00491259" w:rsidRPr="00DA2EF2" w:rsidRDefault="00491259" w:rsidP="00491259">
      <w:pPr>
        <w:rPr>
          <w:rFonts w:ascii="Arial" w:hAnsi="Arial" w:cs="Arial"/>
          <w:lang w:val="en-US"/>
        </w:rPr>
      </w:pPr>
      <w:r w:rsidRPr="00DA2EF2">
        <w:rPr>
          <w:rFonts w:ascii="Arial" w:hAnsi="Arial" w:cs="Arial"/>
          <w:lang w:val="en-US"/>
        </w:rPr>
        <w:t xml:space="preserve">The investments </w:t>
      </w:r>
      <w:proofErr w:type="gramStart"/>
      <w:r w:rsidRPr="00DA2EF2">
        <w:rPr>
          <w:rFonts w:ascii="Arial" w:hAnsi="Arial" w:cs="Arial"/>
          <w:lang w:val="en-US"/>
        </w:rPr>
        <w:t>of</w:t>
      </w:r>
      <w:proofErr w:type="gramEnd"/>
      <w:r w:rsidRPr="00DA2EF2">
        <w:rPr>
          <w:rFonts w:ascii="Arial" w:hAnsi="Arial" w:cs="Arial"/>
          <w:lang w:val="en-US"/>
        </w:rPr>
        <w:t xml:space="preserve"> the Foundation’s assets are therefore based not only on interest-bearing securities, but also on stocks and real estate as well as alternative investments. It is these that additionally contribute to maintaining the real value of the assets through their ongoing growth.</w:t>
      </w:r>
    </w:p>
    <w:p w14:paraId="5842A1BE" w14:textId="40D77148" w:rsidR="00962310" w:rsidRPr="00DA2EF2" w:rsidRDefault="00491259" w:rsidP="00491259">
      <w:pPr>
        <w:rPr>
          <w:rFonts w:ascii="Arial" w:hAnsi="Arial" w:cs="Arial"/>
          <w:lang w:val="en-US"/>
        </w:rPr>
      </w:pPr>
      <w:r w:rsidRPr="00DA2EF2">
        <w:rPr>
          <w:rFonts w:ascii="Arial" w:hAnsi="Arial" w:cs="Arial"/>
          <w:lang w:val="en-US"/>
        </w:rPr>
        <w:t xml:space="preserve">The capital is invested in accordance with the principles of the portfolio theory: the more broadly the individual risks and thus also the chances are spread through the choice of the </w:t>
      </w:r>
      <w:r w:rsidRPr="00DA2EF2">
        <w:rPr>
          <w:rFonts w:ascii="Arial" w:hAnsi="Arial" w:cs="Arial"/>
          <w:lang w:val="en-US"/>
        </w:rPr>
        <w:lastRenderedPageBreak/>
        <w:t>kind of investment, the better secured is the overall success. In this way, the Foundation exploits the risk diversification effect.</w:t>
      </w:r>
    </w:p>
    <w:p w14:paraId="45B53197" w14:textId="77777777" w:rsidR="00491259" w:rsidRPr="00DA2EF2" w:rsidRDefault="00491259" w:rsidP="00491259">
      <w:pPr>
        <w:rPr>
          <w:rFonts w:ascii="Arial" w:hAnsi="Arial" w:cs="Arial"/>
          <w:lang w:val="en-US"/>
        </w:rPr>
      </w:pPr>
      <w:r w:rsidRPr="00DA2EF2">
        <w:rPr>
          <w:rFonts w:ascii="Arial" w:hAnsi="Arial" w:cs="Arial"/>
          <w:lang w:val="en-US"/>
        </w:rPr>
        <w:t>This investment strategy ensures the Foundation a successful asset management – not only earnings-oriented, but also risk-conscious – corresponding to the objectives of the Foundation as set forth in its Statutes.</w:t>
      </w:r>
    </w:p>
    <w:p w14:paraId="533C36E9" w14:textId="77777777" w:rsidR="00491259" w:rsidRPr="00DA2EF2" w:rsidRDefault="00491259" w:rsidP="00491259">
      <w:pPr>
        <w:rPr>
          <w:rFonts w:ascii="Arial" w:hAnsi="Arial" w:cs="Arial"/>
          <w:lang w:val="en-US"/>
        </w:rPr>
      </w:pPr>
      <w:r w:rsidRPr="00DA2EF2">
        <w:rPr>
          <w:rFonts w:ascii="Arial" w:hAnsi="Arial" w:cs="Arial"/>
          <w:lang w:val="en-US"/>
        </w:rPr>
        <w:t>At the end of the 1980s the Foundation set up an Investment Advisory Committee to advise the Foundation on its investment strategy as well as on evaluating the results achieved.</w:t>
      </w:r>
    </w:p>
    <w:p w14:paraId="4813664E" w14:textId="77777777" w:rsidR="00491259" w:rsidRPr="00DA2EF2" w:rsidRDefault="00491259" w:rsidP="00491259">
      <w:pPr>
        <w:rPr>
          <w:rFonts w:ascii="Arial" w:hAnsi="Arial" w:cs="Arial"/>
          <w:lang w:val="en-US"/>
        </w:rPr>
      </w:pPr>
    </w:p>
    <w:p w14:paraId="2B489A20" w14:textId="77777777" w:rsidR="00491259" w:rsidRPr="00DA2EF2" w:rsidRDefault="00491259" w:rsidP="00491259">
      <w:pPr>
        <w:rPr>
          <w:rFonts w:ascii="Arial" w:hAnsi="Arial" w:cs="Arial"/>
          <w:sz w:val="36"/>
          <w:szCs w:val="36"/>
          <w:lang w:val="en-US"/>
        </w:rPr>
      </w:pPr>
      <w:r w:rsidRPr="00DA2EF2">
        <w:rPr>
          <w:rFonts w:ascii="Arial" w:hAnsi="Arial" w:cs="Arial"/>
          <w:sz w:val="36"/>
          <w:szCs w:val="36"/>
          <w:lang w:val="en-US"/>
        </w:rPr>
        <w:t xml:space="preserve">Equity Investment </w:t>
      </w:r>
    </w:p>
    <w:p w14:paraId="23ED7E8B" w14:textId="0E4CBD60" w:rsidR="00E859A2" w:rsidRDefault="00491259" w:rsidP="00F052BF">
      <w:pPr>
        <w:rPr>
          <w:rFonts w:ascii="Arial" w:hAnsi="Arial" w:cs="Arial"/>
          <w:lang w:val="en-US"/>
        </w:rPr>
      </w:pPr>
      <w:r w:rsidRPr="00DA2EF2">
        <w:rPr>
          <w:rFonts w:ascii="Arial" w:hAnsi="Arial" w:cs="Arial"/>
          <w:lang w:val="en-US"/>
        </w:rPr>
        <w:t xml:space="preserve">We also adhere to the principle of the portfolio theory when investing </w:t>
      </w:r>
      <w:proofErr w:type="gramStart"/>
      <w:r w:rsidRPr="00DA2EF2">
        <w:rPr>
          <w:rFonts w:ascii="Arial" w:hAnsi="Arial" w:cs="Arial"/>
          <w:lang w:val="en-US"/>
        </w:rPr>
        <w:t>on</w:t>
      </w:r>
      <w:proofErr w:type="gramEnd"/>
      <w:r w:rsidRPr="00DA2EF2">
        <w:rPr>
          <w:rFonts w:ascii="Arial" w:hAnsi="Arial" w:cs="Arial"/>
          <w:lang w:val="en-US"/>
        </w:rPr>
        <w:t xml:space="preserve"> the stock market. Here too, the objective is to spread the risks and chances on a broad basis </w:t>
      </w:r>
      <w:proofErr w:type="gramStart"/>
      <w:r w:rsidRPr="00DA2EF2">
        <w:rPr>
          <w:rFonts w:ascii="Arial" w:hAnsi="Arial" w:cs="Arial"/>
          <w:lang w:val="en-US"/>
        </w:rPr>
        <w:t>in order to</w:t>
      </w:r>
      <w:proofErr w:type="gramEnd"/>
      <w:r w:rsidRPr="00DA2EF2">
        <w:rPr>
          <w:rFonts w:ascii="Arial" w:hAnsi="Arial" w:cs="Arial"/>
          <w:lang w:val="en-US"/>
        </w:rPr>
        <w:t xml:space="preserve"> achieve a steady increase in value.</w:t>
      </w:r>
    </w:p>
    <w:p w14:paraId="3109CD24" w14:textId="112343E2" w:rsidR="00491259" w:rsidRDefault="0004511D" w:rsidP="00F052BF">
      <w:pPr>
        <w:rPr>
          <w:rFonts w:ascii="Arial" w:hAnsi="Arial" w:cs="Arial"/>
          <w:lang w:val="en-US"/>
        </w:rPr>
      </w:pPr>
      <w:r>
        <w:rPr>
          <w:rFonts w:ascii="Arial" w:hAnsi="Arial" w:cs="Arial"/>
          <w:noProof/>
          <w:lang w:val="en-US"/>
        </w:rPr>
        <w:drawing>
          <wp:inline distT="0" distB="0" distL="0" distR="0" wp14:anchorId="10EFEC07" wp14:editId="47CDA06A">
            <wp:extent cx="5760720" cy="2284095"/>
            <wp:effectExtent l="0" t="0" r="0" b="1905"/>
            <wp:docPr id="2003867658" name="Grafik 1"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67658" name="Grafik 1" descr="Ein Bild, das Text, Diagramm, Screenshot, Reihe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760720" cy="2284095"/>
                    </a:xfrm>
                    <a:prstGeom prst="rect">
                      <a:avLst/>
                    </a:prstGeom>
                  </pic:spPr>
                </pic:pic>
              </a:graphicData>
            </a:graphic>
          </wp:inline>
        </w:drawing>
      </w:r>
    </w:p>
    <w:p w14:paraId="20ABA846" w14:textId="7C6779FB" w:rsidR="00413490" w:rsidRPr="00413490" w:rsidRDefault="00413490" w:rsidP="00413490">
      <w:pPr>
        <w:rPr>
          <w:rFonts w:ascii="Arial" w:hAnsi="Arial" w:cs="Arial"/>
          <w:sz w:val="16"/>
          <w:szCs w:val="16"/>
          <w:lang w:val="en-US"/>
        </w:rPr>
      </w:pPr>
      <w:r w:rsidRPr="00413490">
        <w:rPr>
          <w:rFonts w:ascii="Arial" w:hAnsi="Arial" w:cs="Arial"/>
          <w:sz w:val="16"/>
          <w:szCs w:val="16"/>
          <w:lang w:val="en-US"/>
        </w:rPr>
        <w:t>Investment in Shares by Countries (</w:t>
      </w:r>
      <w:r w:rsidR="00724137">
        <w:rPr>
          <w:rFonts w:ascii="Arial" w:hAnsi="Arial" w:cs="Arial"/>
          <w:sz w:val="16"/>
          <w:szCs w:val="16"/>
          <w:lang w:val="en-US"/>
        </w:rPr>
        <w:t>December</w:t>
      </w:r>
      <w:r w:rsidR="001600FE">
        <w:rPr>
          <w:rFonts w:ascii="Arial" w:hAnsi="Arial" w:cs="Arial"/>
          <w:sz w:val="16"/>
          <w:szCs w:val="16"/>
          <w:lang w:val="en-US"/>
        </w:rPr>
        <w:t xml:space="preserve"> 2024</w:t>
      </w:r>
      <w:r w:rsidRPr="00413490">
        <w:rPr>
          <w:rFonts w:ascii="Arial" w:hAnsi="Arial" w:cs="Arial"/>
          <w:sz w:val="16"/>
          <w:szCs w:val="16"/>
          <w:lang w:val="en-US"/>
        </w:rPr>
        <w:t>)</w:t>
      </w:r>
    </w:p>
    <w:p w14:paraId="68D89E8C" w14:textId="77777777" w:rsidR="00413490" w:rsidRPr="000262FF" w:rsidRDefault="00413490" w:rsidP="00F052BF">
      <w:pPr>
        <w:rPr>
          <w:rFonts w:ascii="Arial" w:hAnsi="Arial" w:cs="Arial"/>
          <w:lang w:val="en-US"/>
        </w:rPr>
      </w:pPr>
    </w:p>
    <w:p w14:paraId="0A17C6A9" w14:textId="480DEA8B" w:rsidR="00491259" w:rsidRPr="00DA2EF2" w:rsidRDefault="00491259" w:rsidP="00491259">
      <w:pPr>
        <w:rPr>
          <w:rFonts w:ascii="Arial" w:hAnsi="Arial" w:cs="Arial"/>
          <w:lang w:val="en-US"/>
        </w:rPr>
      </w:pPr>
      <w:r w:rsidRPr="00DA2EF2">
        <w:rPr>
          <w:rFonts w:ascii="Arial" w:hAnsi="Arial" w:cs="Arial"/>
          <w:lang w:val="en-US"/>
        </w:rPr>
        <w:t xml:space="preserve">At present, equities make up </w:t>
      </w:r>
      <w:r w:rsidRPr="002F64FE">
        <w:rPr>
          <w:rFonts w:ascii="Arial" w:hAnsi="Arial" w:cs="Arial"/>
          <w:lang w:val="en-US"/>
        </w:rPr>
        <w:t>4</w:t>
      </w:r>
      <w:r w:rsidR="002F64FE">
        <w:rPr>
          <w:rFonts w:ascii="Arial" w:hAnsi="Arial" w:cs="Arial"/>
          <w:lang w:val="en-US"/>
        </w:rPr>
        <w:t>9</w:t>
      </w:r>
      <w:r w:rsidRPr="00DA2EF2">
        <w:rPr>
          <w:rFonts w:ascii="Arial" w:hAnsi="Arial" w:cs="Arial"/>
          <w:lang w:val="en-US"/>
        </w:rPr>
        <w:t xml:space="preserve"> % of the disposable Foundation's assets. Of these, around </w:t>
      </w:r>
      <w:r w:rsidR="001600FE">
        <w:rPr>
          <w:rFonts w:ascii="Arial" w:hAnsi="Arial" w:cs="Arial"/>
          <w:lang w:val="en-US"/>
        </w:rPr>
        <w:t>38</w:t>
      </w:r>
      <w:r w:rsidRPr="00DA2EF2">
        <w:rPr>
          <w:rFonts w:ascii="Arial" w:hAnsi="Arial" w:cs="Arial"/>
          <w:lang w:val="en-US"/>
        </w:rPr>
        <w:t xml:space="preserve"> percent are shares in companies from Euro area countries. The other assets are distributed among shares from the USA, Canada, the countries of Europe outside of the Eurozone, various countries in South-East Asia </w:t>
      </w:r>
      <w:proofErr w:type="gramStart"/>
      <w:r w:rsidRPr="00DA2EF2">
        <w:rPr>
          <w:rFonts w:ascii="Arial" w:hAnsi="Arial" w:cs="Arial"/>
          <w:lang w:val="en-US"/>
        </w:rPr>
        <w:t>and also</w:t>
      </w:r>
      <w:proofErr w:type="gramEnd"/>
      <w:r w:rsidRPr="00DA2EF2">
        <w:rPr>
          <w:rFonts w:ascii="Arial" w:hAnsi="Arial" w:cs="Arial"/>
          <w:lang w:val="en-US"/>
        </w:rPr>
        <w:t xml:space="preserve"> in the Pacific region. In this case, external mandates for special funds have been given to various financial investment management companies.</w:t>
      </w:r>
    </w:p>
    <w:p w14:paraId="4D2CF279" w14:textId="77777777" w:rsidR="00491259" w:rsidRPr="00DA2EF2" w:rsidRDefault="00491259" w:rsidP="00491259">
      <w:pPr>
        <w:rPr>
          <w:rFonts w:ascii="Arial" w:hAnsi="Arial" w:cs="Arial"/>
          <w:lang w:val="en-US"/>
        </w:rPr>
      </w:pPr>
      <w:r w:rsidRPr="00DA2EF2">
        <w:rPr>
          <w:rFonts w:ascii="Arial" w:hAnsi="Arial" w:cs="Arial"/>
          <w:lang w:val="en-US"/>
        </w:rPr>
        <w:t>In the interest of diversification, when investing in equities the Volkswagen Foundation attaches paramount importance to being present in markets of different geographical regions. The investments of the Foundation in equities are structured by separate portfolios for the individual market segments. Each portfolio is assigned a certain benchmark. These benchmarks contain typical indices for the corresponding investment sectors, which reflect their development and serve as measures of performance for individual markets.</w:t>
      </w:r>
    </w:p>
    <w:p w14:paraId="505EE4D2" w14:textId="77777777" w:rsidR="00491259" w:rsidRPr="00DA2EF2" w:rsidRDefault="00491259" w:rsidP="00491259">
      <w:pPr>
        <w:rPr>
          <w:rFonts w:ascii="Arial" w:hAnsi="Arial" w:cs="Arial"/>
          <w:lang w:val="en-US"/>
        </w:rPr>
      </w:pPr>
      <w:r w:rsidRPr="00DA2EF2">
        <w:rPr>
          <w:rFonts w:ascii="Arial" w:hAnsi="Arial" w:cs="Arial"/>
          <w:lang w:val="en-US"/>
        </w:rPr>
        <w:t xml:space="preserve">A passive management approach was selected for most of the special funds, as also for the stock holdings managed by the Foundation itself. Here the fund management is set the task of achieving the corresponding benchmark. Possible negative market trends are </w:t>
      </w:r>
      <w:proofErr w:type="gramStart"/>
      <w:r w:rsidRPr="00DA2EF2">
        <w:rPr>
          <w:rFonts w:ascii="Arial" w:hAnsi="Arial" w:cs="Arial"/>
          <w:lang w:val="en-US"/>
        </w:rPr>
        <w:t>taken into account</w:t>
      </w:r>
      <w:proofErr w:type="gramEnd"/>
      <w:r w:rsidRPr="00DA2EF2">
        <w:rPr>
          <w:rFonts w:ascii="Arial" w:hAnsi="Arial" w:cs="Arial"/>
          <w:lang w:val="en-US"/>
        </w:rPr>
        <w:t xml:space="preserve">, as these are generally </w:t>
      </w:r>
      <w:proofErr w:type="gramStart"/>
      <w:r w:rsidRPr="00DA2EF2">
        <w:rPr>
          <w:rFonts w:ascii="Arial" w:hAnsi="Arial" w:cs="Arial"/>
          <w:lang w:val="en-US"/>
        </w:rPr>
        <w:t>compensated</w:t>
      </w:r>
      <w:proofErr w:type="gramEnd"/>
      <w:r w:rsidRPr="00DA2EF2">
        <w:rPr>
          <w:rFonts w:ascii="Arial" w:hAnsi="Arial" w:cs="Arial"/>
          <w:lang w:val="en-US"/>
        </w:rPr>
        <w:t xml:space="preserve"> by positive trends elsewhere in the </w:t>
      </w:r>
      <w:r w:rsidRPr="00DA2EF2">
        <w:rPr>
          <w:rFonts w:ascii="Arial" w:hAnsi="Arial" w:cs="Arial"/>
          <w:lang w:val="en-US"/>
        </w:rPr>
        <w:lastRenderedPageBreak/>
        <w:t>Foundation's portfolio. On aggregate this results in a smoothing of the fluctuations in value accompanied by reduced risks. An exception is a portfolio that contains European Small, Mid and Micro Caps and is managed actively.</w:t>
      </w:r>
    </w:p>
    <w:p w14:paraId="637D3676" w14:textId="77777777" w:rsidR="00491259" w:rsidRPr="00DA2EF2" w:rsidRDefault="00491259" w:rsidP="00491259">
      <w:pPr>
        <w:rPr>
          <w:rFonts w:ascii="Arial" w:hAnsi="Arial" w:cs="Arial"/>
          <w:lang w:val="en-US"/>
        </w:rPr>
      </w:pPr>
      <w:r w:rsidRPr="00DA2EF2">
        <w:rPr>
          <w:rFonts w:ascii="Arial" w:hAnsi="Arial" w:cs="Arial"/>
          <w:lang w:val="en-US"/>
        </w:rPr>
        <w:t>For the special fund mandates</w:t>
      </w:r>
      <w:proofErr w:type="gramStart"/>
      <w:r w:rsidRPr="00DA2EF2">
        <w:rPr>
          <w:rFonts w:ascii="Arial" w:hAnsi="Arial" w:cs="Arial"/>
          <w:lang w:val="en-US"/>
        </w:rPr>
        <w:t>, mainly</w:t>
      </w:r>
      <w:proofErr w:type="gramEnd"/>
      <w:r w:rsidRPr="00DA2EF2">
        <w:rPr>
          <w:rFonts w:ascii="Arial" w:hAnsi="Arial" w:cs="Arial"/>
          <w:lang w:val="en-US"/>
        </w:rPr>
        <w:t xml:space="preserve"> benchmark indices were chosen that pay particular attention to ecological and ethical as well as good corporate governance criteria in the selection of their individual securities. In addition, the Volkswagen Foundation reserves the right to refrain from certain investments in individual cases.</w:t>
      </w:r>
    </w:p>
    <w:p w14:paraId="559F3577" w14:textId="77777777" w:rsidR="00491259" w:rsidRPr="00DA2EF2" w:rsidRDefault="00491259" w:rsidP="00491259">
      <w:pPr>
        <w:rPr>
          <w:rFonts w:ascii="Arial" w:hAnsi="Arial" w:cs="Arial"/>
          <w:lang w:val="en-US"/>
        </w:rPr>
      </w:pPr>
      <w:r w:rsidRPr="00DA2EF2">
        <w:rPr>
          <w:rFonts w:ascii="Arial" w:hAnsi="Arial" w:cs="Arial"/>
          <w:lang w:val="en-US"/>
        </w:rPr>
        <w:t xml:space="preserve">When selecting shares for its own portfolio, the Volkswagen Foundation applies its own sustainability criteria. These include both exclusion and positive criteria, and aspects of the UN Global Compact are also </w:t>
      </w:r>
      <w:proofErr w:type="gramStart"/>
      <w:r w:rsidRPr="00DA2EF2">
        <w:rPr>
          <w:rFonts w:ascii="Arial" w:hAnsi="Arial" w:cs="Arial"/>
          <w:lang w:val="en-US"/>
        </w:rPr>
        <w:t>taken into account</w:t>
      </w:r>
      <w:proofErr w:type="gramEnd"/>
      <w:r w:rsidRPr="00DA2EF2">
        <w:rPr>
          <w:rFonts w:ascii="Arial" w:hAnsi="Arial" w:cs="Arial"/>
          <w:lang w:val="en-US"/>
        </w:rPr>
        <w:t xml:space="preserve">. The Volkswagen Foundation regularly receives corresponding evaluations from an ESG research agency. </w:t>
      </w:r>
    </w:p>
    <w:p w14:paraId="57D305F3" w14:textId="24EF272A" w:rsidR="00491259" w:rsidRDefault="00491259" w:rsidP="00491259">
      <w:pPr>
        <w:rPr>
          <w:rFonts w:ascii="Arial" w:hAnsi="Arial" w:cs="Arial"/>
          <w:lang w:val="en-US"/>
        </w:rPr>
      </w:pPr>
      <w:r w:rsidRPr="00DA2EF2">
        <w:rPr>
          <w:rFonts w:ascii="Arial" w:hAnsi="Arial" w:cs="Arial"/>
          <w:lang w:val="en-US"/>
        </w:rPr>
        <w:t xml:space="preserve">All the Foundation’s financial assets – in the direct portfolio as well as in the special funds – are subjected to an ex-post analysis </w:t>
      </w:r>
      <w:proofErr w:type="gramStart"/>
      <w:r w:rsidRPr="00DA2EF2">
        <w:rPr>
          <w:rFonts w:ascii="Arial" w:hAnsi="Arial" w:cs="Arial"/>
          <w:lang w:val="en-US"/>
        </w:rPr>
        <w:t>with regard to</w:t>
      </w:r>
      <w:proofErr w:type="gramEnd"/>
      <w:r w:rsidRPr="00DA2EF2">
        <w:rPr>
          <w:rFonts w:ascii="Arial" w:hAnsi="Arial" w:cs="Arial"/>
          <w:lang w:val="en-US"/>
        </w:rPr>
        <w:t xml:space="preserve"> comprehensive ESG criteria. In this respect, a key determinant provides information on the extent to which a portfolio meets the defined criteria.</w:t>
      </w:r>
    </w:p>
    <w:p w14:paraId="05BE3294" w14:textId="77777777" w:rsidR="00491259" w:rsidRPr="00DA2EF2" w:rsidRDefault="00491259" w:rsidP="00491259">
      <w:pPr>
        <w:rPr>
          <w:rFonts w:ascii="Arial" w:hAnsi="Arial" w:cs="Arial"/>
          <w:lang w:val="en-US"/>
        </w:rPr>
      </w:pPr>
    </w:p>
    <w:p w14:paraId="55980E72" w14:textId="0FB77210" w:rsidR="00491259" w:rsidRPr="00DA2EF2" w:rsidRDefault="00491259" w:rsidP="00491259">
      <w:pPr>
        <w:rPr>
          <w:rFonts w:ascii="Arial" w:hAnsi="Arial" w:cs="Arial"/>
          <w:sz w:val="24"/>
          <w:szCs w:val="24"/>
          <w:lang w:val="en-US"/>
        </w:rPr>
      </w:pPr>
      <w:r w:rsidRPr="00DA2EF2">
        <w:rPr>
          <w:rFonts w:ascii="Arial" w:hAnsi="Arial" w:cs="Arial"/>
          <w:sz w:val="36"/>
          <w:szCs w:val="36"/>
          <w:lang w:val="en-US"/>
        </w:rPr>
        <w:t>Interest-bearing Securities</w:t>
      </w:r>
    </w:p>
    <w:p w14:paraId="456F1D15" w14:textId="77777777" w:rsidR="00491259" w:rsidRPr="00DA2EF2" w:rsidRDefault="00491259" w:rsidP="00491259">
      <w:pPr>
        <w:rPr>
          <w:rFonts w:ascii="Arial" w:hAnsi="Arial" w:cs="Arial"/>
          <w:lang w:val="en-US"/>
        </w:rPr>
      </w:pPr>
      <w:r w:rsidRPr="00DA2EF2">
        <w:rPr>
          <w:rFonts w:ascii="Arial" w:hAnsi="Arial" w:cs="Arial"/>
          <w:lang w:val="en-US"/>
        </w:rPr>
        <w:t xml:space="preserve">About 40 per cent of the Foundation's assets are nominal </w:t>
      </w:r>
      <w:proofErr w:type="gramStart"/>
      <w:r w:rsidRPr="00DA2EF2">
        <w:rPr>
          <w:rFonts w:ascii="Arial" w:hAnsi="Arial" w:cs="Arial"/>
          <w:lang w:val="en-US"/>
        </w:rPr>
        <w:t>values</w:t>
      </w:r>
      <w:proofErr w:type="gramEnd"/>
      <w:r w:rsidRPr="00DA2EF2">
        <w:rPr>
          <w:rFonts w:ascii="Arial" w:hAnsi="Arial" w:cs="Arial"/>
          <w:lang w:val="en-US"/>
        </w:rPr>
        <w:t xml:space="preserve"> and can thus be categorized as interest-bearing securities. The traditionally rather high share of nominal values ensures a regular income that can be planned and is generally associated with low risk. That is especially important for providing funds which are financed exclusively from ordinary income. Furthermore, this approach avoids large price fluctuations and depreciation.</w:t>
      </w:r>
    </w:p>
    <w:p w14:paraId="4655A2A5" w14:textId="256324C5" w:rsidR="00413490" w:rsidRDefault="00413490" w:rsidP="00F052BF">
      <w:pPr>
        <w:rPr>
          <w:rFonts w:ascii="Arial" w:hAnsi="Arial" w:cs="Arial"/>
          <w:lang w:val="en-US"/>
        </w:rPr>
      </w:pPr>
    </w:p>
    <w:p w14:paraId="1050619F" w14:textId="0033162E" w:rsidR="00491259" w:rsidRDefault="00706A3B" w:rsidP="00F052BF">
      <w:pPr>
        <w:rPr>
          <w:rFonts w:ascii="Arial" w:hAnsi="Arial" w:cs="Arial"/>
          <w:lang w:val="en-US"/>
        </w:rPr>
      </w:pPr>
      <w:r>
        <w:rPr>
          <w:noProof/>
        </w:rPr>
        <w:drawing>
          <wp:inline distT="0" distB="0" distL="0" distR="0" wp14:anchorId="42E69237" wp14:editId="3510DC86">
            <wp:extent cx="5760720" cy="2715260"/>
            <wp:effectExtent l="0" t="0" r="0" b="8890"/>
            <wp:docPr id="533295230" name="Diagramm 1">
              <a:extLst xmlns:a="http://schemas.openxmlformats.org/drawingml/2006/main">
                <a:ext uri="{FF2B5EF4-FFF2-40B4-BE49-F238E27FC236}">
                  <a16:creationId xmlns:a16="http://schemas.microsoft.com/office/drawing/2014/main" id="{00000000-0008-0000-0100-00000D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4228B7" w14:textId="6EBF4AFB" w:rsidR="00413490" w:rsidRDefault="00413490" w:rsidP="005D6F44">
      <w:pPr>
        <w:spacing w:before="360" w:after="0"/>
        <w:rPr>
          <w:rFonts w:ascii="Arial" w:hAnsi="Arial" w:cs="Arial"/>
          <w:sz w:val="16"/>
          <w:szCs w:val="16"/>
          <w:lang w:val="en-US"/>
        </w:rPr>
      </w:pPr>
      <w:r>
        <w:rPr>
          <w:rFonts w:ascii="Arial" w:hAnsi="Arial" w:cs="Arial"/>
          <w:sz w:val="16"/>
          <w:szCs w:val="16"/>
          <w:lang w:val="en-US"/>
        </w:rPr>
        <w:t xml:space="preserve">Interest-bearing </w:t>
      </w:r>
      <w:r w:rsidR="007F2598">
        <w:rPr>
          <w:rFonts w:ascii="Arial" w:hAnsi="Arial" w:cs="Arial"/>
          <w:sz w:val="16"/>
          <w:szCs w:val="16"/>
          <w:lang w:val="en-US"/>
        </w:rPr>
        <w:t>S</w:t>
      </w:r>
      <w:r>
        <w:rPr>
          <w:rFonts w:ascii="Arial" w:hAnsi="Arial" w:cs="Arial"/>
          <w:sz w:val="16"/>
          <w:szCs w:val="16"/>
          <w:lang w:val="en-US"/>
        </w:rPr>
        <w:t>ecurities (</w:t>
      </w:r>
      <w:r w:rsidR="004C7D32">
        <w:rPr>
          <w:rFonts w:ascii="Arial" w:hAnsi="Arial" w:cs="Arial"/>
          <w:sz w:val="16"/>
          <w:szCs w:val="16"/>
          <w:lang w:val="en-US"/>
        </w:rPr>
        <w:t>December</w:t>
      </w:r>
      <w:r w:rsidR="00491259">
        <w:rPr>
          <w:rFonts w:ascii="Arial" w:hAnsi="Arial" w:cs="Arial"/>
          <w:sz w:val="16"/>
          <w:szCs w:val="16"/>
          <w:lang w:val="en-US"/>
        </w:rPr>
        <w:t xml:space="preserve"> 202</w:t>
      </w:r>
      <w:r w:rsidR="00522D84">
        <w:rPr>
          <w:rFonts w:ascii="Arial" w:hAnsi="Arial" w:cs="Arial"/>
          <w:sz w:val="16"/>
          <w:szCs w:val="16"/>
          <w:lang w:val="en-US"/>
        </w:rPr>
        <w:t>4</w:t>
      </w:r>
      <w:r>
        <w:rPr>
          <w:rFonts w:ascii="Arial" w:hAnsi="Arial" w:cs="Arial"/>
          <w:sz w:val="16"/>
          <w:szCs w:val="16"/>
          <w:lang w:val="en-US"/>
        </w:rPr>
        <w:t>)</w:t>
      </w:r>
    </w:p>
    <w:p w14:paraId="488C0CC0" w14:textId="58B2F855" w:rsidR="00491259" w:rsidRPr="00DA2EF2" w:rsidRDefault="00491259" w:rsidP="00491259">
      <w:pPr>
        <w:rPr>
          <w:rFonts w:ascii="Arial" w:hAnsi="Arial" w:cs="Arial"/>
          <w:lang w:val="en-US"/>
        </w:rPr>
      </w:pPr>
      <w:r w:rsidRPr="00DA2EF2">
        <w:rPr>
          <w:rFonts w:ascii="Arial" w:hAnsi="Arial" w:cs="Arial"/>
          <w:lang w:val="en-US"/>
        </w:rPr>
        <w:t xml:space="preserve">The nominal values are managed in-house, another part by two special bond funds. The volume of the in-house managed titles amounts </w:t>
      </w:r>
      <w:proofErr w:type="gramStart"/>
      <w:r w:rsidRPr="00DA2EF2">
        <w:rPr>
          <w:rFonts w:ascii="Arial" w:hAnsi="Arial" w:cs="Arial"/>
          <w:lang w:val="en-US"/>
        </w:rPr>
        <w:t>at the moment</w:t>
      </w:r>
      <w:proofErr w:type="gramEnd"/>
      <w:r w:rsidRPr="00DA2EF2">
        <w:rPr>
          <w:rFonts w:ascii="Arial" w:hAnsi="Arial" w:cs="Arial"/>
          <w:lang w:val="en-US"/>
        </w:rPr>
        <w:t xml:space="preserve"> to 1,</w:t>
      </w:r>
      <w:r w:rsidR="004C7D32">
        <w:rPr>
          <w:rFonts w:ascii="Arial" w:hAnsi="Arial" w:cs="Arial"/>
          <w:lang w:val="en-US"/>
        </w:rPr>
        <w:t>346</w:t>
      </w:r>
      <w:r w:rsidRPr="00DA2EF2">
        <w:rPr>
          <w:rFonts w:ascii="Arial" w:hAnsi="Arial" w:cs="Arial"/>
          <w:lang w:val="en-US"/>
        </w:rPr>
        <w:t xml:space="preserve"> million euros, the volume of the special bond funds to 8</w:t>
      </w:r>
      <w:r w:rsidR="004C7D32">
        <w:rPr>
          <w:rFonts w:ascii="Arial" w:hAnsi="Arial" w:cs="Arial"/>
          <w:lang w:val="en-US"/>
        </w:rPr>
        <w:t>60</w:t>
      </w:r>
      <w:r w:rsidRPr="00DA2EF2">
        <w:rPr>
          <w:rFonts w:ascii="Arial" w:hAnsi="Arial" w:cs="Arial"/>
          <w:lang w:val="en-US"/>
        </w:rPr>
        <w:t xml:space="preserve"> million euros. Besides a liquidity position that is held in the form of account balances, overnight money and </w:t>
      </w:r>
      <w:proofErr w:type="gramStart"/>
      <w:r w:rsidRPr="00DA2EF2">
        <w:rPr>
          <w:rFonts w:ascii="Arial" w:hAnsi="Arial" w:cs="Arial"/>
          <w:lang w:val="en-US"/>
        </w:rPr>
        <w:t>short term</w:t>
      </w:r>
      <w:proofErr w:type="gramEnd"/>
      <w:r w:rsidRPr="00DA2EF2">
        <w:rPr>
          <w:rFonts w:ascii="Arial" w:hAnsi="Arial" w:cs="Arial"/>
          <w:lang w:val="en-US"/>
        </w:rPr>
        <w:t xml:space="preserve"> money as well as short </w:t>
      </w:r>
      <w:r w:rsidRPr="00DA2EF2">
        <w:rPr>
          <w:rFonts w:ascii="Arial" w:hAnsi="Arial" w:cs="Arial"/>
          <w:lang w:val="en-US"/>
        </w:rPr>
        <w:lastRenderedPageBreak/>
        <w:t>term bonds, the self-administered securities include corporate bonds, mortgage bonds, public sector bonds, and subordinated securities. A breakdown of the in-house managed securities can also be seen from the diagram above.</w:t>
      </w:r>
    </w:p>
    <w:p w14:paraId="3FD20268" w14:textId="77777777" w:rsidR="00491259" w:rsidRPr="00DA2EF2" w:rsidRDefault="00491259" w:rsidP="00491259">
      <w:pPr>
        <w:rPr>
          <w:rFonts w:ascii="Arial" w:hAnsi="Arial" w:cs="Arial"/>
          <w:lang w:val="en-US"/>
        </w:rPr>
      </w:pPr>
      <w:r w:rsidRPr="00DA2EF2">
        <w:rPr>
          <w:rFonts w:ascii="Arial" w:hAnsi="Arial" w:cs="Arial"/>
          <w:lang w:val="en-US"/>
        </w:rPr>
        <w:t>The basis of the investment in securities is a semi-active approach in connection with a "steady hand" investment policy. The objective is to achieve the highest possible, and yet safe current interest, while price gains achieved by regroupings of assets do not constitute a major objective. The advantages deriving from this strategy are continuously checked out by means of benchmarking and total return concepts.</w:t>
      </w:r>
    </w:p>
    <w:p w14:paraId="76B335C1" w14:textId="77777777" w:rsidR="00491259" w:rsidRPr="00DA2EF2" w:rsidRDefault="00491259" w:rsidP="00491259">
      <w:pPr>
        <w:rPr>
          <w:rFonts w:ascii="Arial" w:hAnsi="Arial" w:cs="Arial"/>
          <w:lang w:val="en-US"/>
        </w:rPr>
      </w:pPr>
      <w:r w:rsidRPr="00DA2EF2">
        <w:rPr>
          <w:rFonts w:ascii="Arial" w:hAnsi="Arial" w:cs="Arial"/>
          <w:lang w:val="en-US"/>
        </w:rPr>
        <w:t>Both bond funds are managed actively and with the aid of quantitative models. One mandate contains New Zealand, Canadian, Norwegian and Australian government bonds, each denominated in the corresponding national currency. The second external mandate comprises US government bonds, US corporate bonds and emerging markets bonds.</w:t>
      </w:r>
    </w:p>
    <w:p w14:paraId="5422357B" w14:textId="77777777" w:rsidR="00491259" w:rsidRPr="00DA2EF2" w:rsidRDefault="00491259" w:rsidP="00491259">
      <w:pPr>
        <w:rPr>
          <w:rFonts w:ascii="Arial" w:hAnsi="Arial" w:cs="Arial"/>
          <w:lang w:val="en-US"/>
        </w:rPr>
      </w:pPr>
      <w:r w:rsidRPr="00DA2EF2">
        <w:rPr>
          <w:rFonts w:ascii="Arial" w:hAnsi="Arial" w:cs="Arial"/>
          <w:lang w:val="en-US"/>
        </w:rPr>
        <w:t xml:space="preserve">The aspect of sustainability is also becoming increasingly important for interest-bearing securities. This area is therefore also regularly subjected to a comprehensive examination, in which a corresponding valuation coefficient is determined by incorporating </w:t>
      </w:r>
      <w:proofErr w:type="gramStart"/>
      <w:r w:rsidRPr="00DA2EF2">
        <w:rPr>
          <w:rFonts w:ascii="Arial" w:hAnsi="Arial" w:cs="Arial"/>
          <w:lang w:val="en-US"/>
        </w:rPr>
        <w:t>a large number of</w:t>
      </w:r>
      <w:proofErr w:type="gramEnd"/>
      <w:r w:rsidRPr="00DA2EF2">
        <w:rPr>
          <w:rFonts w:ascii="Arial" w:hAnsi="Arial" w:cs="Arial"/>
          <w:lang w:val="en-US"/>
        </w:rPr>
        <w:t xml:space="preserve"> defined sustainability criteria. This ensures continuous optimization regarding the sustainability of investments.</w:t>
      </w:r>
    </w:p>
    <w:p w14:paraId="3F6AA000" w14:textId="77777777" w:rsidR="00491259" w:rsidRPr="00DA2EF2" w:rsidRDefault="00491259" w:rsidP="00491259">
      <w:pPr>
        <w:rPr>
          <w:rFonts w:ascii="Arial" w:hAnsi="Arial" w:cs="Arial"/>
          <w:lang w:val="en-US"/>
        </w:rPr>
      </w:pPr>
    </w:p>
    <w:p w14:paraId="7889048D" w14:textId="591DAD8B" w:rsidR="00491259" w:rsidRPr="00DA2EF2" w:rsidRDefault="00491259" w:rsidP="00491259">
      <w:pPr>
        <w:rPr>
          <w:rFonts w:ascii="Arial" w:hAnsi="Arial" w:cs="Arial"/>
          <w:sz w:val="36"/>
          <w:szCs w:val="36"/>
          <w:lang w:val="en-US"/>
        </w:rPr>
      </w:pPr>
      <w:r w:rsidRPr="00DA2EF2">
        <w:rPr>
          <w:rFonts w:ascii="Arial" w:hAnsi="Arial" w:cs="Arial"/>
          <w:sz w:val="36"/>
          <w:szCs w:val="36"/>
          <w:lang w:val="en-US"/>
        </w:rPr>
        <w:t>Real Estate Investments</w:t>
      </w:r>
      <w:r w:rsidR="00E549EE">
        <w:rPr>
          <w:rFonts w:ascii="Arial" w:hAnsi="Arial" w:cs="Arial"/>
          <w:sz w:val="36"/>
          <w:szCs w:val="36"/>
          <w:lang w:val="en-US"/>
        </w:rPr>
        <w:t xml:space="preserve"> </w:t>
      </w:r>
      <w:r w:rsidR="00E549EE" w:rsidRPr="00962310">
        <w:rPr>
          <w:rFonts w:ascii="Arial" w:hAnsi="Arial" w:cs="Arial"/>
          <w:lang w:val="en-US"/>
        </w:rPr>
        <w:t xml:space="preserve">(Zahlen per </w:t>
      </w:r>
      <w:r w:rsidR="00F44E8A" w:rsidRPr="00962310">
        <w:rPr>
          <w:rFonts w:ascii="Arial" w:hAnsi="Arial" w:cs="Arial"/>
          <w:lang w:val="en-US"/>
        </w:rPr>
        <w:t>31.12</w:t>
      </w:r>
      <w:r w:rsidR="00E549EE" w:rsidRPr="00962310">
        <w:rPr>
          <w:rFonts w:ascii="Arial" w:hAnsi="Arial" w:cs="Arial"/>
          <w:lang w:val="en-US"/>
        </w:rPr>
        <w:t>.2024)</w:t>
      </w:r>
    </w:p>
    <w:p w14:paraId="3186CD6A" w14:textId="77777777" w:rsidR="006934C5" w:rsidRDefault="00491259" w:rsidP="00F052BF">
      <w:pPr>
        <w:rPr>
          <w:rFonts w:ascii="Arial" w:hAnsi="Arial" w:cs="Arial"/>
          <w:lang w:val="en-US"/>
        </w:rPr>
      </w:pPr>
      <w:r w:rsidRPr="00DA2EF2">
        <w:rPr>
          <w:rFonts w:ascii="Arial" w:hAnsi="Arial" w:cs="Arial"/>
          <w:lang w:val="en-US"/>
        </w:rPr>
        <w:t xml:space="preserve">The diversification principle also rules in the property sector. Just like shares, real estate investments are supposed to protect the investment against inflation risks. At the same time, the income from rents is a major component for earning current income and making funds available for research. Both aspects contribute to the important role played by real estate within the framework of the overall portfolio. </w:t>
      </w:r>
    </w:p>
    <w:p w14:paraId="2A907F44" w14:textId="16756A97" w:rsidR="00491259" w:rsidRPr="00E549EE" w:rsidRDefault="00F44E8A" w:rsidP="00F052BF">
      <w:pPr>
        <w:rPr>
          <w:rFonts w:ascii="Arial" w:hAnsi="Arial" w:cs="Arial"/>
          <w:lang w:val="en-US"/>
        </w:rPr>
      </w:pPr>
      <w:r>
        <w:rPr>
          <w:noProof/>
        </w:rPr>
        <w:drawing>
          <wp:inline distT="0" distB="0" distL="0" distR="0" wp14:anchorId="5C1F2DE5" wp14:editId="25430076">
            <wp:extent cx="5429250" cy="3152775"/>
            <wp:effectExtent l="0" t="0" r="0" b="9525"/>
            <wp:docPr id="1867341988" name="Diagramm 1">
              <a:extLst xmlns:a="http://schemas.openxmlformats.org/drawingml/2006/main">
                <a:ext uri="{FF2B5EF4-FFF2-40B4-BE49-F238E27FC236}">
                  <a16:creationId xmlns:a16="http://schemas.microsoft.com/office/drawing/2014/main" id="{9114E271-43F6-4D89-8CAF-251FBB399D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7AE508" w14:textId="0CAB75A4" w:rsidR="00413490" w:rsidRDefault="00413490" w:rsidP="00413490">
      <w:pPr>
        <w:rPr>
          <w:rFonts w:ascii="Arial" w:hAnsi="Arial" w:cs="Arial"/>
          <w:sz w:val="16"/>
          <w:szCs w:val="16"/>
          <w:lang w:val="en-US"/>
        </w:rPr>
      </w:pPr>
      <w:r>
        <w:rPr>
          <w:rFonts w:ascii="Arial" w:hAnsi="Arial" w:cs="Arial"/>
          <w:sz w:val="16"/>
          <w:szCs w:val="16"/>
          <w:lang w:val="en-US"/>
        </w:rPr>
        <w:t xml:space="preserve">Real Estate Investments </w:t>
      </w:r>
      <w:proofErr w:type="gramStart"/>
      <w:r>
        <w:rPr>
          <w:rFonts w:ascii="Arial" w:hAnsi="Arial" w:cs="Arial"/>
          <w:sz w:val="16"/>
          <w:szCs w:val="16"/>
          <w:lang w:val="en-US"/>
        </w:rPr>
        <w:t>by</w:t>
      </w:r>
      <w:proofErr w:type="gramEnd"/>
      <w:r>
        <w:rPr>
          <w:rFonts w:ascii="Arial" w:hAnsi="Arial" w:cs="Arial"/>
          <w:sz w:val="16"/>
          <w:szCs w:val="16"/>
          <w:lang w:val="en-US"/>
        </w:rPr>
        <w:t xml:space="preserve"> Countries (</w:t>
      </w:r>
      <w:r w:rsidR="00F44E8A">
        <w:rPr>
          <w:rFonts w:ascii="Arial" w:hAnsi="Arial" w:cs="Arial"/>
          <w:sz w:val="16"/>
          <w:szCs w:val="16"/>
          <w:lang w:val="en-US"/>
        </w:rPr>
        <w:t>December</w:t>
      </w:r>
      <w:r w:rsidR="00491259">
        <w:rPr>
          <w:rFonts w:ascii="Arial" w:hAnsi="Arial" w:cs="Arial"/>
          <w:sz w:val="16"/>
          <w:szCs w:val="16"/>
          <w:lang w:val="en-US"/>
        </w:rPr>
        <w:t xml:space="preserve"> 202</w:t>
      </w:r>
      <w:r w:rsidR="00E549EE">
        <w:rPr>
          <w:rFonts w:ascii="Arial" w:hAnsi="Arial" w:cs="Arial"/>
          <w:sz w:val="16"/>
          <w:szCs w:val="16"/>
          <w:lang w:val="en-US"/>
        </w:rPr>
        <w:t>4</w:t>
      </w:r>
      <w:r>
        <w:rPr>
          <w:rFonts w:ascii="Arial" w:hAnsi="Arial" w:cs="Arial"/>
          <w:sz w:val="16"/>
          <w:szCs w:val="16"/>
          <w:lang w:val="en-US"/>
        </w:rPr>
        <w:t>)</w:t>
      </w:r>
    </w:p>
    <w:p w14:paraId="1F0B980E" w14:textId="77777777" w:rsidR="00491259" w:rsidRPr="00413490" w:rsidRDefault="00491259" w:rsidP="00413490">
      <w:pPr>
        <w:rPr>
          <w:rFonts w:ascii="Arial" w:hAnsi="Arial" w:cs="Arial"/>
          <w:sz w:val="16"/>
          <w:szCs w:val="16"/>
          <w:lang w:val="en-US"/>
        </w:rPr>
      </w:pPr>
    </w:p>
    <w:p w14:paraId="6528A0AF" w14:textId="77777777" w:rsidR="00491259" w:rsidRPr="00DA2EF2" w:rsidRDefault="00491259" w:rsidP="00491259">
      <w:pPr>
        <w:rPr>
          <w:rFonts w:ascii="Arial" w:hAnsi="Arial" w:cs="Arial"/>
          <w:lang w:val="en-US"/>
        </w:rPr>
      </w:pPr>
      <w:r w:rsidRPr="00DA2EF2">
        <w:rPr>
          <w:rFonts w:ascii="Arial" w:hAnsi="Arial" w:cs="Arial"/>
          <w:lang w:val="en-US"/>
        </w:rPr>
        <w:lastRenderedPageBreak/>
        <w:t xml:space="preserve">Within the real estate sector, the diversification of risks is achieved through a geographical spread of the investments. The historically grown focus of these investments lies within Germany. The German properties are held via subsidiary companies that are externally administered and that are supported and controlled by the Foundation. The properties in question are residential and office buildings located all over Germany. These are supplemented by two office buildings that have been let to scientific institutions in London and Washington and that are also owned by subsidiary companies of the Volkswagen Foundation. Also provided by a subsidiary was the reconstruction of the </w:t>
      </w:r>
      <w:proofErr w:type="spellStart"/>
      <w:r w:rsidRPr="00DA2EF2">
        <w:rPr>
          <w:rFonts w:ascii="Arial" w:hAnsi="Arial" w:cs="Arial"/>
          <w:lang w:val="en-US"/>
        </w:rPr>
        <w:t>Herrenhausen</w:t>
      </w:r>
      <w:proofErr w:type="spellEnd"/>
      <w:r w:rsidRPr="00DA2EF2">
        <w:rPr>
          <w:rFonts w:ascii="Arial" w:hAnsi="Arial" w:cs="Arial"/>
          <w:lang w:val="en-US"/>
        </w:rPr>
        <w:t xml:space="preserve"> Palace in Hanover. The palace is leased to external operators as a museum and as a conference </w:t>
      </w:r>
      <w:proofErr w:type="spellStart"/>
      <w:r w:rsidRPr="00DA2EF2">
        <w:rPr>
          <w:rFonts w:ascii="Arial" w:hAnsi="Arial" w:cs="Arial"/>
          <w:lang w:val="en-US"/>
        </w:rPr>
        <w:t>centre</w:t>
      </w:r>
      <w:proofErr w:type="spellEnd"/>
      <w:r w:rsidRPr="00DA2EF2">
        <w:rPr>
          <w:rFonts w:ascii="Arial" w:hAnsi="Arial" w:cs="Arial"/>
          <w:lang w:val="en-US"/>
        </w:rPr>
        <w:t>.</w:t>
      </w:r>
    </w:p>
    <w:p w14:paraId="62A95248" w14:textId="77777777" w:rsidR="00491259" w:rsidRPr="00DA2EF2" w:rsidRDefault="00491259" w:rsidP="00491259">
      <w:pPr>
        <w:rPr>
          <w:rFonts w:ascii="Arial" w:hAnsi="Arial" w:cs="Arial"/>
          <w:lang w:val="en-US"/>
        </w:rPr>
      </w:pPr>
      <w:r w:rsidRPr="00DA2EF2">
        <w:rPr>
          <w:rFonts w:ascii="Arial" w:hAnsi="Arial" w:cs="Arial"/>
          <w:lang w:val="en-US"/>
        </w:rPr>
        <w:t>The European real estate investments are concentrated in the Foundation's special fund. The investments of the fund – exclusively in office buildings – have been spread over France, the Netherlands, Belgium, Luxembourg and Spain.</w:t>
      </w:r>
    </w:p>
    <w:p w14:paraId="42DFC1E3" w14:textId="43711B14" w:rsidR="00F052BF" w:rsidRPr="000262FF" w:rsidRDefault="00F052BF" w:rsidP="00491259">
      <w:pPr>
        <w:rPr>
          <w:rFonts w:ascii="Arial" w:hAnsi="Arial" w:cs="Arial"/>
          <w:lang w:val="en-US"/>
        </w:rPr>
      </w:pPr>
    </w:p>
    <w:sectPr w:rsidR="00F052BF" w:rsidRPr="000262FF" w:rsidSect="00962310">
      <w:headerReference w:type="default" r:id="rId12"/>
      <w:headerReference w:type="first" r:id="rId13"/>
      <w:footerReference w:type="first" r:id="rId14"/>
      <w:pgSz w:w="11906" w:h="16838"/>
      <w:pgMar w:top="1985" w:right="1417" w:bottom="1134" w:left="1417" w:header="426" w:footer="8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1262" w14:textId="77777777" w:rsidR="009647D6" w:rsidRDefault="009647D6" w:rsidP="00681BB3">
      <w:pPr>
        <w:spacing w:after="0" w:line="240" w:lineRule="auto"/>
      </w:pPr>
      <w:r>
        <w:separator/>
      </w:r>
    </w:p>
  </w:endnote>
  <w:endnote w:type="continuationSeparator" w:id="0">
    <w:p w14:paraId="3736ED28" w14:textId="77777777" w:rsidR="009647D6" w:rsidRDefault="009647D6" w:rsidP="0068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9347" w14:textId="77777777" w:rsidR="005D6F44" w:rsidRDefault="005D6F44">
    <w:pPr>
      <w:pStyle w:val="Fuzeile"/>
      <w:rPr>
        <w:sz w:val="18"/>
        <w:szCs w:val="18"/>
        <w:lang w:val="en-US"/>
      </w:rPr>
    </w:pPr>
  </w:p>
  <w:p w14:paraId="0DBBB098" w14:textId="77777777" w:rsidR="005D6F44" w:rsidRDefault="005D6F44">
    <w:pPr>
      <w:pStyle w:val="Fuzeile"/>
      <w:rPr>
        <w:sz w:val="18"/>
        <w:szCs w:val="18"/>
        <w:lang w:val="en-US"/>
      </w:rPr>
    </w:pPr>
  </w:p>
  <w:p w14:paraId="5AAFA8CB" w14:textId="0914E1FC" w:rsidR="005D6F44" w:rsidRPr="005D6F44" w:rsidRDefault="005D6F44">
    <w:pPr>
      <w:pStyle w:val="Fuzeile"/>
      <w:rPr>
        <w:sz w:val="18"/>
        <w:szCs w:val="18"/>
        <w:lang w:val="en-US"/>
      </w:rPr>
    </w:pPr>
    <w:r w:rsidRPr="005D6F44">
      <w:rPr>
        <w:sz w:val="18"/>
        <w:szCs w:val="18"/>
        <w:lang w:val="en-US"/>
      </w:rPr>
      <w:t>C</w:t>
    </w:r>
    <w:r w:rsidR="00AB6F75">
      <w:rPr>
        <w:sz w:val="18"/>
        <w:szCs w:val="18"/>
        <w:lang w:val="en-US"/>
      </w:rPr>
      <w:t>ontac</w:t>
    </w:r>
    <w:r w:rsidRPr="005D6F44">
      <w:rPr>
        <w:sz w:val="18"/>
        <w:szCs w:val="18"/>
        <w:lang w:val="en-US"/>
      </w:rPr>
      <w:t xml:space="preserve">t: </w:t>
    </w:r>
    <w:r w:rsidRPr="005D6F44">
      <w:rPr>
        <w:sz w:val="18"/>
        <w:szCs w:val="18"/>
        <w:lang w:val="en-US"/>
      </w:rPr>
      <w:br/>
    </w:r>
    <w:r>
      <w:rPr>
        <w:sz w:val="18"/>
        <w:szCs w:val="18"/>
        <w:lang w:val="en-US"/>
      </w:rPr>
      <w:t xml:space="preserve">Dieter Lehmann, </w:t>
    </w:r>
    <w:r w:rsidRPr="005D6F44">
      <w:rPr>
        <w:sz w:val="18"/>
        <w:szCs w:val="18"/>
        <w:lang w:val="en-US"/>
      </w:rPr>
      <w:t xml:space="preserve">Member of the Executive </w:t>
    </w:r>
    <w:r w:rsidR="004F0242">
      <w:rPr>
        <w:sz w:val="18"/>
        <w:szCs w:val="18"/>
        <w:lang w:val="en-US"/>
      </w:rPr>
      <w:t>Management, H</w:t>
    </w:r>
    <w:r w:rsidR="00B4230B">
      <w:rPr>
        <w:sz w:val="18"/>
        <w:szCs w:val="18"/>
        <w:lang w:val="en-US"/>
      </w:rPr>
      <w:t>ead</w:t>
    </w:r>
    <w:r w:rsidR="004F0242">
      <w:rPr>
        <w:sz w:val="18"/>
        <w:szCs w:val="18"/>
        <w:lang w:val="en-US"/>
      </w:rPr>
      <w:t xml:space="preserve"> of</w:t>
    </w:r>
    <w:r w:rsidRPr="005D6F44">
      <w:rPr>
        <w:sz w:val="18"/>
        <w:szCs w:val="18"/>
        <w:lang w:val="en-US"/>
      </w:rPr>
      <w:t xml:space="preserve"> </w:t>
    </w:r>
    <w:r w:rsidR="00B4230B">
      <w:rPr>
        <w:sz w:val="18"/>
        <w:szCs w:val="18"/>
        <w:lang w:val="en-US"/>
      </w:rPr>
      <w:t xml:space="preserve">Investment </w:t>
    </w:r>
    <w:r w:rsidRPr="005D6F44">
      <w:rPr>
        <w:sz w:val="18"/>
        <w:szCs w:val="18"/>
        <w:lang w:val="en-US"/>
      </w:rPr>
      <w:t>Management</w:t>
    </w:r>
    <w:r w:rsidR="00B4230B">
      <w:rPr>
        <w:sz w:val="18"/>
        <w:szCs w:val="18"/>
        <w:lang w:val="en-US"/>
      </w:rPr>
      <w:t>, Finance and Administration</w:t>
    </w:r>
    <w:r w:rsidRPr="005D6F44">
      <w:rPr>
        <w:sz w:val="18"/>
        <w:szCs w:val="18"/>
        <w:lang w:val="en-US"/>
      </w:rPr>
      <w:br/>
      <w:t>Tel. +49 511 8381-351, Fax +49 511 8381-238, Email: Lehmann@volkswagenstiftung.de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425C0" w14:textId="77777777" w:rsidR="009647D6" w:rsidRDefault="009647D6" w:rsidP="00681BB3">
      <w:pPr>
        <w:spacing w:after="0" w:line="240" w:lineRule="auto"/>
      </w:pPr>
      <w:r>
        <w:separator/>
      </w:r>
    </w:p>
  </w:footnote>
  <w:footnote w:type="continuationSeparator" w:id="0">
    <w:p w14:paraId="4E3E63A2" w14:textId="77777777" w:rsidR="009647D6" w:rsidRDefault="009647D6" w:rsidP="0068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104" w14:textId="52518C2A" w:rsidR="000262FF" w:rsidRDefault="007E0FC3">
    <w:pPr>
      <w:pStyle w:val="Kopfzeile"/>
    </w:pPr>
    <w:r>
      <w:rPr>
        <w:noProof/>
        <w:lang w:eastAsia="de-DE"/>
      </w:rPr>
      <w:drawing>
        <wp:inline distT="0" distB="0" distL="0" distR="0" wp14:anchorId="1D7B19C1" wp14:editId="1697B198">
          <wp:extent cx="1800000" cy="349200"/>
          <wp:effectExtent l="0" t="0" r="0" b="0"/>
          <wp:docPr id="2053756936" name="Grafik 205375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WST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49200"/>
                  </a:xfrm>
                  <a:prstGeom prst="rect">
                    <a:avLst/>
                  </a:prstGeom>
                </pic:spPr>
              </pic:pic>
            </a:graphicData>
          </a:graphic>
        </wp:inline>
      </w:drawing>
    </w:r>
  </w:p>
  <w:p w14:paraId="4326ECAF" w14:textId="3D669E67" w:rsidR="000262FF" w:rsidRDefault="007E0FC3" w:rsidP="007E0FC3">
    <w:pPr>
      <w:pStyle w:val="Kopfzeile"/>
      <w:tabs>
        <w:tab w:val="clear" w:pos="4536"/>
        <w:tab w:val="clear" w:pos="9072"/>
        <w:tab w:val="left" w:pos="2754"/>
      </w:tabs>
    </w:pPr>
    <w:r>
      <w:tab/>
    </w:r>
  </w:p>
  <w:p w14:paraId="288E7AFD" w14:textId="68AF7476" w:rsidR="00681BB3" w:rsidRDefault="00681B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3ED4" w14:textId="427D11E5" w:rsidR="000262FF" w:rsidRDefault="00962310" w:rsidP="00DC7994">
    <w:pPr>
      <w:spacing w:after="0" w:line="360" w:lineRule="auto"/>
    </w:pPr>
    <w:r w:rsidRPr="006250A4">
      <w:rPr>
        <w:rFonts w:ascii="Arial" w:eastAsia="Times New Roman" w:hAnsi="Arial" w:cs="Times New Roman"/>
        <w:noProof/>
        <w:sz w:val="20"/>
        <w:szCs w:val="20"/>
        <w:lang w:eastAsia="de-DE"/>
      </w:rPr>
      <w:drawing>
        <wp:anchor distT="0" distB="0" distL="114300" distR="114300" simplePos="0" relativeHeight="251659264" behindDoc="1" locked="0" layoutInCell="1" allowOverlap="1" wp14:anchorId="455B37A1" wp14:editId="1C4CD303">
          <wp:simplePos x="0" y="0"/>
          <wp:positionH relativeFrom="page">
            <wp:posOffset>923925</wp:posOffset>
          </wp:positionH>
          <wp:positionV relativeFrom="page">
            <wp:posOffset>447675</wp:posOffset>
          </wp:positionV>
          <wp:extent cx="2209800" cy="431800"/>
          <wp:effectExtent l="0" t="0" r="0" b="6350"/>
          <wp:wrapNone/>
          <wp:docPr id="78844081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09800" cy="431800"/>
                  </a:xfrm>
                  <a:prstGeom prst="rect">
                    <a:avLst/>
                  </a:prstGeom>
                </pic:spPr>
              </pic:pic>
            </a:graphicData>
          </a:graphic>
          <wp14:sizeRelH relativeFrom="page">
            <wp14:pctWidth>0</wp14:pctWidth>
          </wp14:sizeRelH>
          <wp14:sizeRelV relativeFrom="page">
            <wp14:pctHeight>0</wp14:pctHeight>
          </wp14:sizeRelV>
        </wp:anchor>
      </w:drawing>
    </w:r>
  </w:p>
  <w:p w14:paraId="697A8093" w14:textId="377C9C18" w:rsidR="000262FF" w:rsidRPr="004F2DA1" w:rsidRDefault="000262FF">
    <w:pPr>
      <w:pStyle w:val="Kopfzeile"/>
      <w:rPr>
        <w:rFonts w:ascii="Arial" w:hAnsi="Arial" w:cs="Arial"/>
        <w:sz w:val="16"/>
        <w:szCs w:val="16"/>
      </w:rPr>
    </w:pPr>
    <w:r w:rsidRPr="000262FF">
      <w:rPr>
        <w:rFonts w:ascii="Arial" w:hAnsi="Arial" w:cs="Arial"/>
      </w:rPr>
      <w:tab/>
    </w:r>
    <w:r w:rsidRPr="000262FF">
      <w:rPr>
        <w:rFonts w:ascii="Arial" w:hAnsi="Arial" w:cs="Arial"/>
      </w:rPr>
      <w:tab/>
    </w:r>
    <w:r w:rsidRPr="004F2DA1">
      <w:rPr>
        <w:rFonts w:ascii="Arial" w:hAnsi="Arial" w:cs="Arial"/>
        <w:sz w:val="16"/>
        <w:szCs w:val="16"/>
      </w:rPr>
      <w:t>(</w:t>
    </w:r>
    <w:proofErr w:type="spellStart"/>
    <w:r w:rsidR="004F2DA1" w:rsidRPr="004F2DA1">
      <w:rPr>
        <w:rFonts w:ascii="Arial" w:hAnsi="Arial" w:cs="Arial"/>
        <w:sz w:val="16"/>
        <w:szCs w:val="16"/>
      </w:rPr>
      <w:t>as</w:t>
    </w:r>
    <w:proofErr w:type="spellEnd"/>
    <w:r w:rsidR="004F2DA1" w:rsidRPr="004F2DA1">
      <w:rPr>
        <w:rFonts w:ascii="Arial" w:hAnsi="Arial" w:cs="Arial"/>
        <w:sz w:val="16"/>
        <w:szCs w:val="16"/>
      </w:rPr>
      <w:t xml:space="preserve"> of </w:t>
    </w:r>
    <w:proofErr w:type="spellStart"/>
    <w:r w:rsidR="00B46A97">
      <w:rPr>
        <w:rFonts w:ascii="Arial" w:hAnsi="Arial" w:cs="Arial"/>
        <w:sz w:val="16"/>
        <w:szCs w:val="16"/>
      </w:rPr>
      <w:t>December</w:t>
    </w:r>
    <w:proofErr w:type="spellEnd"/>
    <w:r w:rsidR="004F2DA1" w:rsidRPr="004F2DA1">
      <w:rPr>
        <w:rFonts w:ascii="Arial" w:hAnsi="Arial" w:cs="Arial"/>
        <w:sz w:val="16"/>
        <w:szCs w:val="16"/>
      </w:rPr>
      <w:t xml:space="preserve"> </w:t>
    </w:r>
    <w:r w:rsidR="00491259">
      <w:rPr>
        <w:rFonts w:ascii="Arial" w:hAnsi="Arial" w:cs="Arial"/>
        <w:sz w:val="16"/>
        <w:szCs w:val="16"/>
      </w:rPr>
      <w:t>202</w:t>
    </w:r>
    <w:r w:rsidR="002A12BB">
      <w:rPr>
        <w:rFonts w:ascii="Arial" w:hAnsi="Arial" w:cs="Arial"/>
        <w:sz w:val="16"/>
        <w:szCs w:val="16"/>
      </w:rPr>
      <w:t>4</w:t>
    </w:r>
    <w:r w:rsidRPr="004F2DA1">
      <w:rPr>
        <w:rFonts w:ascii="Arial" w:hAnsi="Arial" w:cs="Arial"/>
        <w:sz w:val="16"/>
        <w:szCs w:val="16"/>
      </w:rPr>
      <w:t>)</w:t>
    </w:r>
  </w:p>
  <w:p w14:paraId="5F33FE4B" w14:textId="77777777" w:rsidR="000262FF" w:rsidRDefault="000262F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89"/>
    <w:rsid w:val="0002086E"/>
    <w:rsid w:val="000262FF"/>
    <w:rsid w:val="0004511D"/>
    <w:rsid w:val="000950A1"/>
    <w:rsid w:val="0011634C"/>
    <w:rsid w:val="001600FE"/>
    <w:rsid w:val="001B4467"/>
    <w:rsid w:val="001D1A96"/>
    <w:rsid w:val="002A12BB"/>
    <w:rsid w:val="002D4BD6"/>
    <w:rsid w:val="002F64FE"/>
    <w:rsid w:val="0030049D"/>
    <w:rsid w:val="00324012"/>
    <w:rsid w:val="0036724F"/>
    <w:rsid w:val="00376873"/>
    <w:rsid w:val="00413490"/>
    <w:rsid w:val="00450B5C"/>
    <w:rsid w:val="00487130"/>
    <w:rsid w:val="00491259"/>
    <w:rsid w:val="0049692F"/>
    <w:rsid w:val="004C7D32"/>
    <w:rsid w:val="004F0242"/>
    <w:rsid w:val="004F2DA1"/>
    <w:rsid w:val="00522D84"/>
    <w:rsid w:val="005B0C69"/>
    <w:rsid w:val="005D0C55"/>
    <w:rsid w:val="005D6F44"/>
    <w:rsid w:val="00623074"/>
    <w:rsid w:val="00623165"/>
    <w:rsid w:val="00655220"/>
    <w:rsid w:val="00681BB3"/>
    <w:rsid w:val="006934C5"/>
    <w:rsid w:val="00706A3B"/>
    <w:rsid w:val="00716E9E"/>
    <w:rsid w:val="00724137"/>
    <w:rsid w:val="00745A6A"/>
    <w:rsid w:val="007566EE"/>
    <w:rsid w:val="00772B30"/>
    <w:rsid w:val="00782E83"/>
    <w:rsid w:val="007E0FC3"/>
    <w:rsid w:val="007F2598"/>
    <w:rsid w:val="00854B84"/>
    <w:rsid w:val="008A2809"/>
    <w:rsid w:val="008C372E"/>
    <w:rsid w:val="0094475A"/>
    <w:rsid w:val="00945A40"/>
    <w:rsid w:val="00954D39"/>
    <w:rsid w:val="00960D35"/>
    <w:rsid w:val="00962310"/>
    <w:rsid w:val="009647D6"/>
    <w:rsid w:val="00975C40"/>
    <w:rsid w:val="00995389"/>
    <w:rsid w:val="009A424F"/>
    <w:rsid w:val="009B74DE"/>
    <w:rsid w:val="009E1FA6"/>
    <w:rsid w:val="009E5960"/>
    <w:rsid w:val="009F601C"/>
    <w:rsid w:val="00A86DB7"/>
    <w:rsid w:val="00AB6F75"/>
    <w:rsid w:val="00B15A45"/>
    <w:rsid w:val="00B4230B"/>
    <w:rsid w:val="00B46A97"/>
    <w:rsid w:val="00B66909"/>
    <w:rsid w:val="00BA1854"/>
    <w:rsid w:val="00C240DE"/>
    <w:rsid w:val="00C50887"/>
    <w:rsid w:val="00C53298"/>
    <w:rsid w:val="00C91886"/>
    <w:rsid w:val="00CD1DB1"/>
    <w:rsid w:val="00CD6BB0"/>
    <w:rsid w:val="00D25BD8"/>
    <w:rsid w:val="00D6613A"/>
    <w:rsid w:val="00DC7994"/>
    <w:rsid w:val="00DC7FC2"/>
    <w:rsid w:val="00E549EE"/>
    <w:rsid w:val="00E6087F"/>
    <w:rsid w:val="00E81B78"/>
    <w:rsid w:val="00E859A2"/>
    <w:rsid w:val="00E97016"/>
    <w:rsid w:val="00EA4A04"/>
    <w:rsid w:val="00EB679B"/>
    <w:rsid w:val="00F052BF"/>
    <w:rsid w:val="00F31B3E"/>
    <w:rsid w:val="00F44E8A"/>
    <w:rsid w:val="00F5580F"/>
    <w:rsid w:val="00F71B82"/>
    <w:rsid w:val="00FA154F"/>
    <w:rsid w:val="00FC12C3"/>
    <w:rsid w:val="00FC2247"/>
    <w:rsid w:val="00FF2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AF4D1F"/>
  <w15:chartTrackingRefBased/>
  <w15:docId w15:val="{426A4B9D-CAF5-4371-99D9-993A5DC6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5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next w:val="Standard"/>
    <w:link w:val="berschrift4Zchn"/>
    <w:uiPriority w:val="9"/>
    <w:semiHidden/>
    <w:unhideWhenUsed/>
    <w:qFormat/>
    <w:rsid w:val="00F052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052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5389"/>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9953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5389"/>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F052BF"/>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052BF"/>
    <w:rPr>
      <w:rFonts w:asciiTheme="majorHAnsi" w:eastAsiaTheme="majorEastAsia" w:hAnsiTheme="majorHAnsi" w:cstheme="majorBidi"/>
      <w:color w:val="2E74B5" w:themeColor="accent1" w:themeShade="BF"/>
    </w:rPr>
  </w:style>
  <w:style w:type="paragraph" w:styleId="Kopfzeile">
    <w:name w:val="header"/>
    <w:basedOn w:val="Standard"/>
    <w:link w:val="KopfzeileZchn"/>
    <w:uiPriority w:val="99"/>
    <w:unhideWhenUsed/>
    <w:rsid w:val="00681B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1BB3"/>
  </w:style>
  <w:style w:type="paragraph" w:styleId="Fuzeile">
    <w:name w:val="footer"/>
    <w:basedOn w:val="Standard"/>
    <w:link w:val="FuzeileZchn"/>
    <w:uiPriority w:val="99"/>
    <w:unhideWhenUsed/>
    <w:rsid w:val="00681B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1BB3"/>
  </w:style>
  <w:style w:type="character" w:styleId="Hyperlink">
    <w:name w:val="Hyperlink"/>
    <w:basedOn w:val="Absatz-Standardschriftart"/>
    <w:uiPriority w:val="99"/>
    <w:unhideWhenUsed/>
    <w:rsid w:val="000950A1"/>
    <w:rPr>
      <w:color w:val="0563C1" w:themeColor="hyperlink"/>
      <w:u w:val="single"/>
    </w:rPr>
  </w:style>
  <w:style w:type="paragraph" w:styleId="Sprechblasentext">
    <w:name w:val="Balloon Text"/>
    <w:basedOn w:val="Standard"/>
    <w:link w:val="SprechblasentextZchn"/>
    <w:uiPriority w:val="99"/>
    <w:semiHidden/>
    <w:unhideWhenUsed/>
    <w:rsid w:val="00FF23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23EF"/>
    <w:rPr>
      <w:rFonts w:ascii="Segoe UI" w:hAnsi="Segoe UI" w:cs="Segoe UI"/>
      <w:sz w:val="18"/>
      <w:szCs w:val="18"/>
    </w:rPr>
  </w:style>
  <w:style w:type="paragraph" w:styleId="berarbeitung">
    <w:name w:val="Revision"/>
    <w:hidden/>
    <w:uiPriority w:val="99"/>
    <w:semiHidden/>
    <w:rsid w:val="009E1FA6"/>
    <w:pPr>
      <w:spacing w:after="0" w:line="240" w:lineRule="auto"/>
    </w:pPr>
  </w:style>
  <w:style w:type="character" w:styleId="Kommentarzeichen">
    <w:name w:val="annotation reference"/>
    <w:basedOn w:val="Absatz-Standardschriftart"/>
    <w:uiPriority w:val="99"/>
    <w:semiHidden/>
    <w:unhideWhenUsed/>
    <w:rsid w:val="009E1FA6"/>
    <w:rPr>
      <w:sz w:val="16"/>
      <w:szCs w:val="16"/>
    </w:rPr>
  </w:style>
  <w:style w:type="paragraph" w:styleId="Kommentartext">
    <w:name w:val="annotation text"/>
    <w:basedOn w:val="Standard"/>
    <w:link w:val="KommentartextZchn"/>
    <w:uiPriority w:val="99"/>
    <w:unhideWhenUsed/>
    <w:rsid w:val="009E1FA6"/>
    <w:pPr>
      <w:spacing w:line="240" w:lineRule="auto"/>
    </w:pPr>
    <w:rPr>
      <w:sz w:val="20"/>
      <w:szCs w:val="20"/>
    </w:rPr>
  </w:style>
  <w:style w:type="character" w:customStyle="1" w:styleId="KommentartextZchn">
    <w:name w:val="Kommentartext Zchn"/>
    <w:basedOn w:val="Absatz-Standardschriftart"/>
    <w:link w:val="Kommentartext"/>
    <w:uiPriority w:val="99"/>
    <w:rsid w:val="009E1FA6"/>
    <w:rPr>
      <w:sz w:val="20"/>
      <w:szCs w:val="20"/>
    </w:rPr>
  </w:style>
  <w:style w:type="paragraph" w:styleId="Kommentarthema">
    <w:name w:val="annotation subject"/>
    <w:basedOn w:val="Kommentartext"/>
    <w:next w:val="Kommentartext"/>
    <w:link w:val="KommentarthemaZchn"/>
    <w:uiPriority w:val="99"/>
    <w:semiHidden/>
    <w:unhideWhenUsed/>
    <w:rsid w:val="009E1FA6"/>
    <w:rPr>
      <w:b/>
      <w:bCs/>
    </w:rPr>
  </w:style>
  <w:style w:type="character" w:customStyle="1" w:styleId="KommentarthemaZchn">
    <w:name w:val="Kommentarthema Zchn"/>
    <w:basedOn w:val="KommentartextZchn"/>
    <w:link w:val="Kommentarthema"/>
    <w:uiPriority w:val="99"/>
    <w:semiHidden/>
    <w:rsid w:val="009E1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59677">
      <w:bodyDiv w:val="1"/>
      <w:marLeft w:val="0"/>
      <w:marRight w:val="0"/>
      <w:marTop w:val="0"/>
      <w:marBottom w:val="0"/>
      <w:divBdr>
        <w:top w:val="none" w:sz="0" w:space="0" w:color="auto"/>
        <w:left w:val="none" w:sz="0" w:space="0" w:color="auto"/>
        <w:bottom w:val="none" w:sz="0" w:space="0" w:color="auto"/>
        <w:right w:val="none" w:sz="0" w:space="0" w:color="auto"/>
      </w:divBdr>
      <w:divsChild>
        <w:div w:id="1996377983">
          <w:marLeft w:val="0"/>
          <w:marRight w:val="0"/>
          <w:marTop w:val="0"/>
          <w:marBottom w:val="0"/>
          <w:divBdr>
            <w:top w:val="none" w:sz="0" w:space="0" w:color="auto"/>
            <w:left w:val="none" w:sz="0" w:space="0" w:color="auto"/>
            <w:bottom w:val="none" w:sz="0" w:space="0" w:color="auto"/>
            <w:right w:val="none" w:sz="0" w:space="0" w:color="auto"/>
          </w:divBdr>
        </w:div>
        <w:div w:id="1039361158">
          <w:marLeft w:val="0"/>
          <w:marRight w:val="0"/>
          <w:marTop w:val="0"/>
          <w:marBottom w:val="0"/>
          <w:divBdr>
            <w:top w:val="none" w:sz="0" w:space="0" w:color="auto"/>
            <w:left w:val="none" w:sz="0" w:space="0" w:color="auto"/>
            <w:bottom w:val="none" w:sz="0" w:space="0" w:color="auto"/>
            <w:right w:val="none" w:sz="0" w:space="0" w:color="auto"/>
          </w:divBdr>
          <w:divsChild>
            <w:div w:id="393504537">
              <w:marLeft w:val="0"/>
              <w:marRight w:val="0"/>
              <w:marTop w:val="0"/>
              <w:marBottom w:val="0"/>
              <w:divBdr>
                <w:top w:val="none" w:sz="0" w:space="0" w:color="auto"/>
                <w:left w:val="none" w:sz="0" w:space="0" w:color="auto"/>
                <w:bottom w:val="none" w:sz="0" w:space="0" w:color="auto"/>
                <w:right w:val="none" w:sz="0" w:space="0" w:color="auto"/>
              </w:divBdr>
              <w:divsChild>
                <w:div w:id="29500159">
                  <w:marLeft w:val="0"/>
                  <w:marRight w:val="0"/>
                  <w:marTop w:val="0"/>
                  <w:marBottom w:val="0"/>
                  <w:divBdr>
                    <w:top w:val="none" w:sz="0" w:space="0" w:color="auto"/>
                    <w:left w:val="none" w:sz="0" w:space="0" w:color="auto"/>
                    <w:bottom w:val="none" w:sz="0" w:space="0" w:color="auto"/>
                    <w:right w:val="none" w:sz="0" w:space="0" w:color="auto"/>
                  </w:divBdr>
                  <w:divsChild>
                    <w:div w:id="1436054126">
                      <w:marLeft w:val="0"/>
                      <w:marRight w:val="0"/>
                      <w:marTop w:val="0"/>
                      <w:marBottom w:val="750"/>
                      <w:divBdr>
                        <w:top w:val="none" w:sz="0" w:space="0" w:color="auto"/>
                        <w:left w:val="none" w:sz="0" w:space="0" w:color="auto"/>
                        <w:bottom w:val="none" w:sz="0" w:space="0" w:color="auto"/>
                        <w:right w:val="none" w:sz="0" w:space="0" w:color="auto"/>
                      </w:divBdr>
                      <w:divsChild>
                        <w:div w:id="538931507">
                          <w:marLeft w:val="0"/>
                          <w:marRight w:val="0"/>
                          <w:marTop w:val="0"/>
                          <w:marBottom w:val="0"/>
                          <w:divBdr>
                            <w:top w:val="none" w:sz="0" w:space="0" w:color="auto"/>
                            <w:left w:val="none" w:sz="0" w:space="0" w:color="auto"/>
                            <w:bottom w:val="none" w:sz="0" w:space="0" w:color="auto"/>
                            <w:right w:val="none" w:sz="0" w:space="0" w:color="auto"/>
                          </w:divBdr>
                          <w:divsChild>
                            <w:div w:id="658537754">
                              <w:marLeft w:val="0"/>
                              <w:marRight w:val="0"/>
                              <w:marTop w:val="0"/>
                              <w:marBottom w:val="150"/>
                              <w:divBdr>
                                <w:top w:val="none" w:sz="0" w:space="0" w:color="auto"/>
                                <w:left w:val="none" w:sz="0" w:space="0" w:color="auto"/>
                                <w:bottom w:val="none" w:sz="0" w:space="0" w:color="auto"/>
                                <w:right w:val="none" w:sz="0" w:space="0" w:color="auto"/>
                              </w:divBdr>
                              <w:divsChild>
                                <w:div w:id="1130981117">
                                  <w:marLeft w:val="0"/>
                                  <w:marRight w:val="0"/>
                                  <w:marTop w:val="0"/>
                                  <w:marBottom w:val="0"/>
                                  <w:divBdr>
                                    <w:top w:val="none" w:sz="0" w:space="0" w:color="auto"/>
                                    <w:left w:val="none" w:sz="0" w:space="0" w:color="auto"/>
                                    <w:bottom w:val="none" w:sz="0" w:space="0" w:color="auto"/>
                                    <w:right w:val="none" w:sz="0" w:space="0" w:color="auto"/>
                                  </w:divBdr>
                                  <w:divsChild>
                                    <w:div w:id="126239363">
                                      <w:marLeft w:val="0"/>
                                      <w:marRight w:val="0"/>
                                      <w:marTop w:val="0"/>
                                      <w:marBottom w:val="0"/>
                                      <w:divBdr>
                                        <w:top w:val="none" w:sz="0" w:space="0" w:color="auto"/>
                                        <w:left w:val="none" w:sz="0" w:space="0" w:color="auto"/>
                                        <w:bottom w:val="none" w:sz="0" w:space="0" w:color="auto"/>
                                        <w:right w:val="none" w:sz="0" w:space="0" w:color="auto"/>
                                      </w:divBdr>
                                      <w:divsChild>
                                        <w:div w:id="1753039280">
                                          <w:marLeft w:val="0"/>
                                          <w:marRight w:val="0"/>
                                          <w:marTop w:val="0"/>
                                          <w:marBottom w:val="0"/>
                                          <w:divBdr>
                                            <w:top w:val="none" w:sz="0" w:space="0" w:color="auto"/>
                                            <w:left w:val="none" w:sz="0" w:space="0" w:color="auto"/>
                                            <w:bottom w:val="none" w:sz="0" w:space="0" w:color="auto"/>
                                            <w:right w:val="none" w:sz="0" w:space="0" w:color="auto"/>
                                          </w:divBdr>
                                          <w:divsChild>
                                            <w:div w:id="823549868">
                                              <w:marLeft w:val="0"/>
                                              <w:marRight w:val="0"/>
                                              <w:marTop w:val="0"/>
                                              <w:marBottom w:val="0"/>
                                              <w:divBdr>
                                                <w:top w:val="none" w:sz="0" w:space="0" w:color="auto"/>
                                                <w:left w:val="none" w:sz="0" w:space="0" w:color="auto"/>
                                                <w:bottom w:val="none" w:sz="0" w:space="0" w:color="auto"/>
                                                <w:right w:val="none" w:sz="0" w:space="0" w:color="auto"/>
                                              </w:divBdr>
                                              <w:divsChild>
                                                <w:div w:id="1301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2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750338">
      <w:bodyDiv w:val="1"/>
      <w:marLeft w:val="0"/>
      <w:marRight w:val="0"/>
      <w:marTop w:val="0"/>
      <w:marBottom w:val="0"/>
      <w:divBdr>
        <w:top w:val="none" w:sz="0" w:space="0" w:color="auto"/>
        <w:left w:val="none" w:sz="0" w:space="0" w:color="auto"/>
        <w:bottom w:val="none" w:sz="0" w:space="0" w:color="auto"/>
        <w:right w:val="none" w:sz="0" w:space="0" w:color="auto"/>
      </w:divBdr>
      <w:divsChild>
        <w:div w:id="1186290007">
          <w:marLeft w:val="0"/>
          <w:marRight w:val="0"/>
          <w:marTop w:val="0"/>
          <w:marBottom w:val="0"/>
          <w:divBdr>
            <w:top w:val="none" w:sz="0" w:space="0" w:color="auto"/>
            <w:left w:val="none" w:sz="0" w:space="0" w:color="auto"/>
            <w:bottom w:val="none" w:sz="0" w:space="0" w:color="auto"/>
            <w:right w:val="none" w:sz="0" w:space="0" w:color="auto"/>
          </w:divBdr>
        </w:div>
        <w:div w:id="1141927013">
          <w:marLeft w:val="0"/>
          <w:marRight w:val="0"/>
          <w:marTop w:val="0"/>
          <w:marBottom w:val="0"/>
          <w:divBdr>
            <w:top w:val="none" w:sz="0" w:space="0" w:color="auto"/>
            <w:left w:val="none" w:sz="0" w:space="0" w:color="auto"/>
            <w:bottom w:val="none" w:sz="0" w:space="0" w:color="auto"/>
            <w:right w:val="none" w:sz="0" w:space="0" w:color="auto"/>
          </w:divBdr>
          <w:divsChild>
            <w:div w:id="359286514">
              <w:marLeft w:val="0"/>
              <w:marRight w:val="0"/>
              <w:marTop w:val="0"/>
              <w:marBottom w:val="0"/>
              <w:divBdr>
                <w:top w:val="none" w:sz="0" w:space="0" w:color="auto"/>
                <w:left w:val="none" w:sz="0" w:space="0" w:color="auto"/>
                <w:bottom w:val="none" w:sz="0" w:space="0" w:color="auto"/>
                <w:right w:val="none" w:sz="0" w:space="0" w:color="auto"/>
              </w:divBdr>
              <w:divsChild>
                <w:div w:id="844637531">
                  <w:marLeft w:val="0"/>
                  <w:marRight w:val="0"/>
                  <w:marTop w:val="0"/>
                  <w:marBottom w:val="0"/>
                  <w:divBdr>
                    <w:top w:val="none" w:sz="0" w:space="0" w:color="auto"/>
                    <w:left w:val="none" w:sz="0" w:space="0" w:color="auto"/>
                    <w:bottom w:val="none" w:sz="0" w:space="0" w:color="auto"/>
                    <w:right w:val="none" w:sz="0" w:space="0" w:color="auto"/>
                  </w:divBdr>
                  <w:divsChild>
                    <w:div w:id="873663593">
                      <w:marLeft w:val="0"/>
                      <w:marRight w:val="0"/>
                      <w:marTop w:val="0"/>
                      <w:marBottom w:val="750"/>
                      <w:divBdr>
                        <w:top w:val="none" w:sz="0" w:space="0" w:color="auto"/>
                        <w:left w:val="none" w:sz="0" w:space="0" w:color="auto"/>
                        <w:bottom w:val="none" w:sz="0" w:space="0" w:color="auto"/>
                        <w:right w:val="none" w:sz="0" w:space="0" w:color="auto"/>
                      </w:divBdr>
                      <w:divsChild>
                        <w:div w:id="1195927727">
                          <w:marLeft w:val="0"/>
                          <w:marRight w:val="-300"/>
                          <w:marTop w:val="0"/>
                          <w:marBottom w:val="375"/>
                          <w:divBdr>
                            <w:top w:val="none" w:sz="0" w:space="0" w:color="auto"/>
                            <w:left w:val="none" w:sz="0" w:space="0" w:color="auto"/>
                            <w:bottom w:val="none" w:sz="0" w:space="0" w:color="auto"/>
                            <w:right w:val="none" w:sz="0" w:space="0" w:color="auto"/>
                          </w:divBdr>
                          <w:divsChild>
                            <w:div w:id="2976889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08448">
      <w:bodyDiv w:val="1"/>
      <w:marLeft w:val="0"/>
      <w:marRight w:val="0"/>
      <w:marTop w:val="0"/>
      <w:marBottom w:val="0"/>
      <w:divBdr>
        <w:top w:val="none" w:sz="0" w:space="0" w:color="auto"/>
        <w:left w:val="none" w:sz="0" w:space="0" w:color="auto"/>
        <w:bottom w:val="none" w:sz="0" w:space="0" w:color="auto"/>
        <w:right w:val="none" w:sz="0" w:space="0" w:color="auto"/>
      </w:divBdr>
      <w:divsChild>
        <w:div w:id="1455246060">
          <w:marLeft w:val="0"/>
          <w:marRight w:val="0"/>
          <w:marTop w:val="0"/>
          <w:marBottom w:val="0"/>
          <w:divBdr>
            <w:top w:val="none" w:sz="0" w:space="0" w:color="auto"/>
            <w:left w:val="none" w:sz="0" w:space="0" w:color="auto"/>
            <w:bottom w:val="none" w:sz="0" w:space="0" w:color="auto"/>
            <w:right w:val="none" w:sz="0" w:space="0" w:color="auto"/>
          </w:divBdr>
        </w:div>
        <w:div w:id="1241057188">
          <w:marLeft w:val="0"/>
          <w:marRight w:val="0"/>
          <w:marTop w:val="0"/>
          <w:marBottom w:val="0"/>
          <w:divBdr>
            <w:top w:val="none" w:sz="0" w:space="0" w:color="auto"/>
            <w:left w:val="none" w:sz="0" w:space="0" w:color="auto"/>
            <w:bottom w:val="none" w:sz="0" w:space="0" w:color="auto"/>
            <w:right w:val="none" w:sz="0" w:space="0" w:color="auto"/>
          </w:divBdr>
          <w:divsChild>
            <w:div w:id="368842438">
              <w:marLeft w:val="0"/>
              <w:marRight w:val="0"/>
              <w:marTop w:val="0"/>
              <w:marBottom w:val="0"/>
              <w:divBdr>
                <w:top w:val="none" w:sz="0" w:space="0" w:color="auto"/>
                <w:left w:val="none" w:sz="0" w:space="0" w:color="auto"/>
                <w:bottom w:val="none" w:sz="0" w:space="0" w:color="auto"/>
                <w:right w:val="none" w:sz="0" w:space="0" w:color="auto"/>
              </w:divBdr>
              <w:divsChild>
                <w:div w:id="1412890861">
                  <w:marLeft w:val="0"/>
                  <w:marRight w:val="0"/>
                  <w:marTop w:val="0"/>
                  <w:marBottom w:val="0"/>
                  <w:divBdr>
                    <w:top w:val="none" w:sz="0" w:space="0" w:color="auto"/>
                    <w:left w:val="none" w:sz="0" w:space="0" w:color="auto"/>
                    <w:bottom w:val="none" w:sz="0" w:space="0" w:color="auto"/>
                    <w:right w:val="none" w:sz="0" w:space="0" w:color="auto"/>
                  </w:divBdr>
                  <w:divsChild>
                    <w:div w:id="1712072082">
                      <w:marLeft w:val="0"/>
                      <w:marRight w:val="0"/>
                      <w:marTop w:val="0"/>
                      <w:marBottom w:val="750"/>
                      <w:divBdr>
                        <w:top w:val="none" w:sz="0" w:space="0" w:color="auto"/>
                        <w:left w:val="none" w:sz="0" w:space="0" w:color="auto"/>
                        <w:bottom w:val="none" w:sz="0" w:space="0" w:color="auto"/>
                        <w:right w:val="none" w:sz="0" w:space="0" w:color="auto"/>
                      </w:divBdr>
                      <w:divsChild>
                        <w:div w:id="869496029">
                          <w:marLeft w:val="0"/>
                          <w:marRight w:val="0"/>
                          <w:marTop w:val="0"/>
                          <w:marBottom w:val="0"/>
                          <w:divBdr>
                            <w:top w:val="none" w:sz="0" w:space="0" w:color="auto"/>
                            <w:left w:val="none" w:sz="0" w:space="0" w:color="auto"/>
                            <w:bottom w:val="none" w:sz="0" w:space="0" w:color="auto"/>
                            <w:right w:val="none" w:sz="0" w:space="0" w:color="auto"/>
                          </w:divBdr>
                          <w:divsChild>
                            <w:div w:id="1349792702">
                              <w:marLeft w:val="0"/>
                              <w:marRight w:val="0"/>
                              <w:marTop w:val="0"/>
                              <w:marBottom w:val="150"/>
                              <w:divBdr>
                                <w:top w:val="none" w:sz="0" w:space="0" w:color="auto"/>
                                <w:left w:val="none" w:sz="0" w:space="0" w:color="auto"/>
                                <w:bottom w:val="none" w:sz="0" w:space="0" w:color="auto"/>
                                <w:right w:val="none" w:sz="0" w:space="0" w:color="auto"/>
                              </w:divBdr>
                              <w:divsChild>
                                <w:div w:id="185142652">
                                  <w:marLeft w:val="0"/>
                                  <w:marRight w:val="0"/>
                                  <w:marTop w:val="0"/>
                                  <w:marBottom w:val="0"/>
                                  <w:divBdr>
                                    <w:top w:val="none" w:sz="0" w:space="0" w:color="auto"/>
                                    <w:left w:val="none" w:sz="0" w:space="0" w:color="auto"/>
                                    <w:bottom w:val="none" w:sz="0" w:space="0" w:color="auto"/>
                                    <w:right w:val="none" w:sz="0" w:space="0" w:color="auto"/>
                                  </w:divBdr>
                                  <w:divsChild>
                                    <w:div w:id="1497963552">
                                      <w:marLeft w:val="0"/>
                                      <w:marRight w:val="0"/>
                                      <w:marTop w:val="0"/>
                                      <w:marBottom w:val="0"/>
                                      <w:divBdr>
                                        <w:top w:val="none" w:sz="0" w:space="0" w:color="auto"/>
                                        <w:left w:val="none" w:sz="0" w:space="0" w:color="auto"/>
                                        <w:bottom w:val="none" w:sz="0" w:space="0" w:color="auto"/>
                                        <w:right w:val="none" w:sz="0" w:space="0" w:color="auto"/>
                                      </w:divBdr>
                                      <w:divsChild>
                                        <w:div w:id="1113089277">
                                          <w:marLeft w:val="0"/>
                                          <w:marRight w:val="0"/>
                                          <w:marTop w:val="0"/>
                                          <w:marBottom w:val="0"/>
                                          <w:divBdr>
                                            <w:top w:val="none" w:sz="0" w:space="0" w:color="auto"/>
                                            <w:left w:val="none" w:sz="0" w:space="0" w:color="auto"/>
                                            <w:bottom w:val="none" w:sz="0" w:space="0" w:color="auto"/>
                                            <w:right w:val="none" w:sz="0" w:space="0" w:color="auto"/>
                                          </w:divBdr>
                                          <w:divsChild>
                                            <w:div w:id="652954461">
                                              <w:marLeft w:val="0"/>
                                              <w:marRight w:val="0"/>
                                              <w:marTop w:val="0"/>
                                              <w:marBottom w:val="0"/>
                                              <w:divBdr>
                                                <w:top w:val="none" w:sz="0" w:space="0" w:color="auto"/>
                                                <w:left w:val="none" w:sz="0" w:space="0" w:color="auto"/>
                                                <w:bottom w:val="none" w:sz="0" w:space="0" w:color="auto"/>
                                                <w:right w:val="none" w:sz="0" w:space="0" w:color="auto"/>
                                              </w:divBdr>
                                              <w:divsChild>
                                                <w:div w:id="17196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7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921740">
      <w:bodyDiv w:val="1"/>
      <w:marLeft w:val="0"/>
      <w:marRight w:val="0"/>
      <w:marTop w:val="0"/>
      <w:marBottom w:val="0"/>
      <w:divBdr>
        <w:top w:val="none" w:sz="0" w:space="0" w:color="auto"/>
        <w:left w:val="none" w:sz="0" w:space="0" w:color="auto"/>
        <w:bottom w:val="none" w:sz="0" w:space="0" w:color="auto"/>
        <w:right w:val="none" w:sz="0" w:space="0" w:color="auto"/>
      </w:divBdr>
      <w:divsChild>
        <w:div w:id="706101333">
          <w:marLeft w:val="0"/>
          <w:marRight w:val="0"/>
          <w:marTop w:val="0"/>
          <w:marBottom w:val="0"/>
          <w:divBdr>
            <w:top w:val="none" w:sz="0" w:space="0" w:color="auto"/>
            <w:left w:val="none" w:sz="0" w:space="0" w:color="auto"/>
            <w:bottom w:val="none" w:sz="0" w:space="0" w:color="auto"/>
            <w:right w:val="none" w:sz="0" w:space="0" w:color="auto"/>
          </w:divBdr>
        </w:div>
        <w:div w:id="257570010">
          <w:marLeft w:val="0"/>
          <w:marRight w:val="0"/>
          <w:marTop w:val="0"/>
          <w:marBottom w:val="0"/>
          <w:divBdr>
            <w:top w:val="none" w:sz="0" w:space="0" w:color="auto"/>
            <w:left w:val="none" w:sz="0" w:space="0" w:color="auto"/>
            <w:bottom w:val="none" w:sz="0" w:space="0" w:color="auto"/>
            <w:right w:val="none" w:sz="0" w:space="0" w:color="auto"/>
          </w:divBdr>
          <w:divsChild>
            <w:div w:id="2021350143">
              <w:marLeft w:val="0"/>
              <w:marRight w:val="0"/>
              <w:marTop w:val="0"/>
              <w:marBottom w:val="0"/>
              <w:divBdr>
                <w:top w:val="none" w:sz="0" w:space="0" w:color="auto"/>
                <w:left w:val="none" w:sz="0" w:space="0" w:color="auto"/>
                <w:bottom w:val="none" w:sz="0" w:space="0" w:color="auto"/>
                <w:right w:val="none" w:sz="0" w:space="0" w:color="auto"/>
              </w:divBdr>
              <w:divsChild>
                <w:div w:id="385028857">
                  <w:marLeft w:val="0"/>
                  <w:marRight w:val="0"/>
                  <w:marTop w:val="0"/>
                  <w:marBottom w:val="0"/>
                  <w:divBdr>
                    <w:top w:val="none" w:sz="0" w:space="0" w:color="auto"/>
                    <w:left w:val="none" w:sz="0" w:space="0" w:color="auto"/>
                    <w:bottom w:val="none" w:sz="0" w:space="0" w:color="auto"/>
                    <w:right w:val="none" w:sz="0" w:space="0" w:color="auto"/>
                  </w:divBdr>
                  <w:divsChild>
                    <w:div w:id="277831904">
                      <w:marLeft w:val="0"/>
                      <w:marRight w:val="0"/>
                      <w:marTop w:val="0"/>
                      <w:marBottom w:val="750"/>
                      <w:divBdr>
                        <w:top w:val="none" w:sz="0" w:space="0" w:color="auto"/>
                        <w:left w:val="none" w:sz="0" w:space="0" w:color="auto"/>
                        <w:bottom w:val="none" w:sz="0" w:space="0" w:color="auto"/>
                        <w:right w:val="none" w:sz="0" w:space="0" w:color="auto"/>
                      </w:divBdr>
                      <w:divsChild>
                        <w:div w:id="1260410746">
                          <w:marLeft w:val="0"/>
                          <w:marRight w:val="0"/>
                          <w:marTop w:val="0"/>
                          <w:marBottom w:val="0"/>
                          <w:divBdr>
                            <w:top w:val="none" w:sz="0" w:space="0" w:color="auto"/>
                            <w:left w:val="none" w:sz="0" w:space="0" w:color="auto"/>
                            <w:bottom w:val="none" w:sz="0" w:space="0" w:color="auto"/>
                            <w:right w:val="none" w:sz="0" w:space="0" w:color="auto"/>
                          </w:divBdr>
                          <w:divsChild>
                            <w:div w:id="1050497735">
                              <w:marLeft w:val="0"/>
                              <w:marRight w:val="0"/>
                              <w:marTop w:val="0"/>
                              <w:marBottom w:val="150"/>
                              <w:divBdr>
                                <w:top w:val="none" w:sz="0" w:space="0" w:color="auto"/>
                                <w:left w:val="none" w:sz="0" w:space="0" w:color="auto"/>
                                <w:bottom w:val="none" w:sz="0" w:space="0" w:color="auto"/>
                                <w:right w:val="none" w:sz="0" w:space="0" w:color="auto"/>
                              </w:divBdr>
                              <w:divsChild>
                                <w:div w:id="2073961122">
                                  <w:marLeft w:val="0"/>
                                  <w:marRight w:val="0"/>
                                  <w:marTop w:val="0"/>
                                  <w:marBottom w:val="0"/>
                                  <w:divBdr>
                                    <w:top w:val="none" w:sz="0" w:space="0" w:color="auto"/>
                                    <w:left w:val="none" w:sz="0" w:space="0" w:color="auto"/>
                                    <w:bottom w:val="none" w:sz="0" w:space="0" w:color="auto"/>
                                    <w:right w:val="none" w:sz="0" w:space="0" w:color="auto"/>
                                  </w:divBdr>
                                  <w:divsChild>
                                    <w:div w:id="1276450797">
                                      <w:marLeft w:val="0"/>
                                      <w:marRight w:val="0"/>
                                      <w:marTop w:val="0"/>
                                      <w:marBottom w:val="0"/>
                                      <w:divBdr>
                                        <w:top w:val="none" w:sz="0" w:space="0" w:color="auto"/>
                                        <w:left w:val="none" w:sz="0" w:space="0" w:color="auto"/>
                                        <w:bottom w:val="none" w:sz="0" w:space="0" w:color="auto"/>
                                        <w:right w:val="none" w:sz="0" w:space="0" w:color="auto"/>
                                      </w:divBdr>
                                      <w:divsChild>
                                        <w:div w:id="1918205876">
                                          <w:marLeft w:val="0"/>
                                          <w:marRight w:val="0"/>
                                          <w:marTop w:val="0"/>
                                          <w:marBottom w:val="0"/>
                                          <w:divBdr>
                                            <w:top w:val="none" w:sz="0" w:space="0" w:color="auto"/>
                                            <w:left w:val="none" w:sz="0" w:space="0" w:color="auto"/>
                                            <w:bottom w:val="none" w:sz="0" w:space="0" w:color="auto"/>
                                            <w:right w:val="none" w:sz="0" w:space="0" w:color="auto"/>
                                          </w:divBdr>
                                          <w:divsChild>
                                            <w:div w:id="119737464">
                                              <w:marLeft w:val="0"/>
                                              <w:marRight w:val="0"/>
                                              <w:marTop w:val="0"/>
                                              <w:marBottom w:val="0"/>
                                              <w:divBdr>
                                                <w:top w:val="none" w:sz="0" w:space="0" w:color="auto"/>
                                                <w:left w:val="none" w:sz="0" w:space="0" w:color="auto"/>
                                                <w:bottom w:val="none" w:sz="0" w:space="0" w:color="auto"/>
                                                <w:right w:val="none" w:sz="0" w:space="0" w:color="auto"/>
                                              </w:divBdr>
                                              <w:divsChild>
                                                <w:div w:id="1443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841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86966">
      <w:bodyDiv w:val="1"/>
      <w:marLeft w:val="0"/>
      <w:marRight w:val="0"/>
      <w:marTop w:val="0"/>
      <w:marBottom w:val="0"/>
      <w:divBdr>
        <w:top w:val="none" w:sz="0" w:space="0" w:color="auto"/>
        <w:left w:val="none" w:sz="0" w:space="0" w:color="auto"/>
        <w:bottom w:val="none" w:sz="0" w:space="0" w:color="auto"/>
        <w:right w:val="none" w:sz="0" w:space="0" w:color="auto"/>
      </w:divBdr>
      <w:divsChild>
        <w:div w:id="142503375">
          <w:marLeft w:val="0"/>
          <w:marRight w:val="0"/>
          <w:marTop w:val="0"/>
          <w:marBottom w:val="0"/>
          <w:divBdr>
            <w:top w:val="none" w:sz="0" w:space="0" w:color="auto"/>
            <w:left w:val="none" w:sz="0" w:space="0" w:color="auto"/>
            <w:bottom w:val="none" w:sz="0" w:space="0" w:color="auto"/>
            <w:right w:val="none" w:sz="0" w:space="0" w:color="auto"/>
          </w:divBdr>
        </w:div>
        <w:div w:id="1690789763">
          <w:marLeft w:val="0"/>
          <w:marRight w:val="0"/>
          <w:marTop w:val="0"/>
          <w:marBottom w:val="0"/>
          <w:divBdr>
            <w:top w:val="none" w:sz="0" w:space="0" w:color="auto"/>
            <w:left w:val="none" w:sz="0" w:space="0" w:color="auto"/>
            <w:bottom w:val="none" w:sz="0" w:space="0" w:color="auto"/>
            <w:right w:val="none" w:sz="0" w:space="0" w:color="auto"/>
          </w:divBdr>
          <w:divsChild>
            <w:div w:id="203248965">
              <w:marLeft w:val="0"/>
              <w:marRight w:val="0"/>
              <w:marTop w:val="0"/>
              <w:marBottom w:val="0"/>
              <w:divBdr>
                <w:top w:val="none" w:sz="0" w:space="0" w:color="auto"/>
                <w:left w:val="none" w:sz="0" w:space="0" w:color="auto"/>
                <w:bottom w:val="none" w:sz="0" w:space="0" w:color="auto"/>
                <w:right w:val="none" w:sz="0" w:space="0" w:color="auto"/>
              </w:divBdr>
              <w:divsChild>
                <w:div w:id="1114327422">
                  <w:marLeft w:val="0"/>
                  <w:marRight w:val="0"/>
                  <w:marTop w:val="0"/>
                  <w:marBottom w:val="0"/>
                  <w:divBdr>
                    <w:top w:val="none" w:sz="0" w:space="0" w:color="auto"/>
                    <w:left w:val="none" w:sz="0" w:space="0" w:color="auto"/>
                    <w:bottom w:val="none" w:sz="0" w:space="0" w:color="auto"/>
                    <w:right w:val="none" w:sz="0" w:space="0" w:color="auto"/>
                  </w:divBdr>
                  <w:divsChild>
                    <w:div w:id="612248304">
                      <w:marLeft w:val="0"/>
                      <w:marRight w:val="0"/>
                      <w:marTop w:val="0"/>
                      <w:marBottom w:val="750"/>
                      <w:divBdr>
                        <w:top w:val="none" w:sz="0" w:space="0" w:color="auto"/>
                        <w:left w:val="none" w:sz="0" w:space="0" w:color="auto"/>
                        <w:bottom w:val="none" w:sz="0" w:space="0" w:color="auto"/>
                        <w:right w:val="none" w:sz="0" w:space="0" w:color="auto"/>
                      </w:divBdr>
                      <w:divsChild>
                        <w:div w:id="833032427">
                          <w:marLeft w:val="0"/>
                          <w:marRight w:val="0"/>
                          <w:marTop w:val="0"/>
                          <w:marBottom w:val="0"/>
                          <w:divBdr>
                            <w:top w:val="none" w:sz="0" w:space="0" w:color="auto"/>
                            <w:left w:val="none" w:sz="0" w:space="0" w:color="auto"/>
                            <w:bottom w:val="none" w:sz="0" w:space="0" w:color="auto"/>
                            <w:right w:val="none" w:sz="0" w:space="0" w:color="auto"/>
                          </w:divBdr>
                          <w:divsChild>
                            <w:div w:id="1553806685">
                              <w:marLeft w:val="0"/>
                              <w:marRight w:val="0"/>
                              <w:marTop w:val="0"/>
                              <w:marBottom w:val="150"/>
                              <w:divBdr>
                                <w:top w:val="none" w:sz="0" w:space="0" w:color="auto"/>
                                <w:left w:val="none" w:sz="0" w:space="0" w:color="auto"/>
                                <w:bottom w:val="none" w:sz="0" w:space="0" w:color="auto"/>
                                <w:right w:val="none" w:sz="0" w:space="0" w:color="auto"/>
                              </w:divBdr>
                              <w:divsChild>
                                <w:div w:id="349376295">
                                  <w:marLeft w:val="0"/>
                                  <w:marRight w:val="0"/>
                                  <w:marTop w:val="0"/>
                                  <w:marBottom w:val="0"/>
                                  <w:divBdr>
                                    <w:top w:val="none" w:sz="0" w:space="0" w:color="auto"/>
                                    <w:left w:val="none" w:sz="0" w:space="0" w:color="auto"/>
                                    <w:bottom w:val="none" w:sz="0" w:space="0" w:color="auto"/>
                                    <w:right w:val="none" w:sz="0" w:space="0" w:color="auto"/>
                                  </w:divBdr>
                                  <w:divsChild>
                                    <w:div w:id="26949403">
                                      <w:marLeft w:val="0"/>
                                      <w:marRight w:val="0"/>
                                      <w:marTop w:val="0"/>
                                      <w:marBottom w:val="0"/>
                                      <w:divBdr>
                                        <w:top w:val="none" w:sz="0" w:space="0" w:color="auto"/>
                                        <w:left w:val="none" w:sz="0" w:space="0" w:color="auto"/>
                                        <w:bottom w:val="none" w:sz="0" w:space="0" w:color="auto"/>
                                        <w:right w:val="none" w:sz="0" w:space="0" w:color="auto"/>
                                      </w:divBdr>
                                      <w:divsChild>
                                        <w:div w:id="1654719245">
                                          <w:marLeft w:val="0"/>
                                          <w:marRight w:val="0"/>
                                          <w:marTop w:val="0"/>
                                          <w:marBottom w:val="0"/>
                                          <w:divBdr>
                                            <w:top w:val="none" w:sz="0" w:space="0" w:color="auto"/>
                                            <w:left w:val="none" w:sz="0" w:space="0" w:color="auto"/>
                                            <w:bottom w:val="none" w:sz="0" w:space="0" w:color="auto"/>
                                            <w:right w:val="none" w:sz="0" w:space="0" w:color="auto"/>
                                          </w:divBdr>
                                          <w:divsChild>
                                            <w:div w:id="485166944">
                                              <w:marLeft w:val="0"/>
                                              <w:marRight w:val="0"/>
                                              <w:marTop w:val="0"/>
                                              <w:marBottom w:val="0"/>
                                              <w:divBdr>
                                                <w:top w:val="none" w:sz="0" w:space="0" w:color="auto"/>
                                                <w:left w:val="none" w:sz="0" w:space="0" w:color="auto"/>
                                                <w:bottom w:val="none" w:sz="0" w:space="0" w:color="auto"/>
                                                <w:right w:val="none" w:sz="0" w:space="0" w:color="auto"/>
                                              </w:divBdr>
                                              <w:divsChild>
                                                <w:div w:id="980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59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776930">
      <w:bodyDiv w:val="1"/>
      <w:marLeft w:val="0"/>
      <w:marRight w:val="0"/>
      <w:marTop w:val="0"/>
      <w:marBottom w:val="0"/>
      <w:divBdr>
        <w:top w:val="none" w:sz="0" w:space="0" w:color="auto"/>
        <w:left w:val="none" w:sz="0" w:space="0" w:color="auto"/>
        <w:bottom w:val="none" w:sz="0" w:space="0" w:color="auto"/>
        <w:right w:val="none" w:sz="0" w:space="0" w:color="auto"/>
      </w:divBdr>
      <w:divsChild>
        <w:div w:id="1993674103">
          <w:marLeft w:val="0"/>
          <w:marRight w:val="0"/>
          <w:marTop w:val="0"/>
          <w:marBottom w:val="0"/>
          <w:divBdr>
            <w:top w:val="none" w:sz="0" w:space="0" w:color="auto"/>
            <w:left w:val="none" w:sz="0" w:space="0" w:color="auto"/>
            <w:bottom w:val="none" w:sz="0" w:space="0" w:color="auto"/>
            <w:right w:val="none" w:sz="0" w:space="0" w:color="auto"/>
          </w:divBdr>
        </w:div>
        <w:div w:id="2093431464">
          <w:marLeft w:val="0"/>
          <w:marRight w:val="0"/>
          <w:marTop w:val="0"/>
          <w:marBottom w:val="0"/>
          <w:divBdr>
            <w:top w:val="none" w:sz="0" w:space="0" w:color="auto"/>
            <w:left w:val="none" w:sz="0" w:space="0" w:color="auto"/>
            <w:bottom w:val="none" w:sz="0" w:space="0" w:color="auto"/>
            <w:right w:val="none" w:sz="0" w:space="0" w:color="auto"/>
          </w:divBdr>
          <w:divsChild>
            <w:div w:id="1577667516">
              <w:marLeft w:val="0"/>
              <w:marRight w:val="0"/>
              <w:marTop w:val="0"/>
              <w:marBottom w:val="0"/>
              <w:divBdr>
                <w:top w:val="none" w:sz="0" w:space="0" w:color="auto"/>
                <w:left w:val="none" w:sz="0" w:space="0" w:color="auto"/>
                <w:bottom w:val="none" w:sz="0" w:space="0" w:color="auto"/>
                <w:right w:val="none" w:sz="0" w:space="0" w:color="auto"/>
              </w:divBdr>
              <w:divsChild>
                <w:div w:id="1433548356">
                  <w:marLeft w:val="0"/>
                  <w:marRight w:val="0"/>
                  <w:marTop w:val="0"/>
                  <w:marBottom w:val="0"/>
                  <w:divBdr>
                    <w:top w:val="none" w:sz="0" w:space="0" w:color="auto"/>
                    <w:left w:val="none" w:sz="0" w:space="0" w:color="auto"/>
                    <w:bottom w:val="none" w:sz="0" w:space="0" w:color="auto"/>
                    <w:right w:val="none" w:sz="0" w:space="0" w:color="auto"/>
                  </w:divBdr>
                  <w:divsChild>
                    <w:div w:id="1520507628">
                      <w:marLeft w:val="0"/>
                      <w:marRight w:val="0"/>
                      <w:marTop w:val="0"/>
                      <w:marBottom w:val="750"/>
                      <w:divBdr>
                        <w:top w:val="none" w:sz="0" w:space="0" w:color="auto"/>
                        <w:left w:val="none" w:sz="0" w:space="0" w:color="auto"/>
                        <w:bottom w:val="none" w:sz="0" w:space="0" w:color="auto"/>
                        <w:right w:val="none" w:sz="0" w:space="0" w:color="auto"/>
                      </w:divBdr>
                      <w:divsChild>
                        <w:div w:id="1323316587">
                          <w:marLeft w:val="0"/>
                          <w:marRight w:val="-300"/>
                          <w:marTop w:val="0"/>
                          <w:marBottom w:val="375"/>
                          <w:divBdr>
                            <w:top w:val="none" w:sz="0" w:space="0" w:color="auto"/>
                            <w:left w:val="none" w:sz="0" w:space="0" w:color="auto"/>
                            <w:bottom w:val="none" w:sz="0" w:space="0" w:color="auto"/>
                            <w:right w:val="none" w:sz="0" w:space="0" w:color="auto"/>
                          </w:divBdr>
                          <w:divsChild>
                            <w:div w:id="527528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34572">
      <w:bodyDiv w:val="1"/>
      <w:marLeft w:val="0"/>
      <w:marRight w:val="0"/>
      <w:marTop w:val="0"/>
      <w:marBottom w:val="0"/>
      <w:divBdr>
        <w:top w:val="none" w:sz="0" w:space="0" w:color="auto"/>
        <w:left w:val="none" w:sz="0" w:space="0" w:color="auto"/>
        <w:bottom w:val="none" w:sz="0" w:space="0" w:color="auto"/>
        <w:right w:val="none" w:sz="0" w:space="0" w:color="auto"/>
      </w:divBdr>
      <w:divsChild>
        <w:div w:id="975258654">
          <w:marLeft w:val="0"/>
          <w:marRight w:val="0"/>
          <w:marTop w:val="0"/>
          <w:marBottom w:val="0"/>
          <w:divBdr>
            <w:top w:val="none" w:sz="0" w:space="0" w:color="auto"/>
            <w:left w:val="none" w:sz="0" w:space="0" w:color="auto"/>
            <w:bottom w:val="none" w:sz="0" w:space="0" w:color="auto"/>
            <w:right w:val="none" w:sz="0" w:space="0" w:color="auto"/>
          </w:divBdr>
        </w:div>
        <w:div w:id="1410543297">
          <w:marLeft w:val="0"/>
          <w:marRight w:val="0"/>
          <w:marTop w:val="0"/>
          <w:marBottom w:val="0"/>
          <w:divBdr>
            <w:top w:val="none" w:sz="0" w:space="0" w:color="auto"/>
            <w:left w:val="none" w:sz="0" w:space="0" w:color="auto"/>
            <w:bottom w:val="none" w:sz="0" w:space="0" w:color="auto"/>
            <w:right w:val="none" w:sz="0" w:space="0" w:color="auto"/>
          </w:divBdr>
          <w:divsChild>
            <w:div w:id="571162560">
              <w:marLeft w:val="0"/>
              <w:marRight w:val="0"/>
              <w:marTop w:val="0"/>
              <w:marBottom w:val="0"/>
              <w:divBdr>
                <w:top w:val="none" w:sz="0" w:space="0" w:color="auto"/>
                <w:left w:val="none" w:sz="0" w:space="0" w:color="auto"/>
                <w:bottom w:val="none" w:sz="0" w:space="0" w:color="auto"/>
                <w:right w:val="none" w:sz="0" w:space="0" w:color="auto"/>
              </w:divBdr>
              <w:divsChild>
                <w:div w:id="880242436">
                  <w:marLeft w:val="0"/>
                  <w:marRight w:val="0"/>
                  <w:marTop w:val="0"/>
                  <w:marBottom w:val="0"/>
                  <w:divBdr>
                    <w:top w:val="none" w:sz="0" w:space="0" w:color="auto"/>
                    <w:left w:val="none" w:sz="0" w:space="0" w:color="auto"/>
                    <w:bottom w:val="none" w:sz="0" w:space="0" w:color="auto"/>
                    <w:right w:val="none" w:sz="0" w:space="0" w:color="auto"/>
                  </w:divBdr>
                  <w:divsChild>
                    <w:div w:id="270213320">
                      <w:marLeft w:val="0"/>
                      <w:marRight w:val="0"/>
                      <w:marTop w:val="0"/>
                      <w:marBottom w:val="750"/>
                      <w:divBdr>
                        <w:top w:val="none" w:sz="0" w:space="0" w:color="auto"/>
                        <w:left w:val="none" w:sz="0" w:space="0" w:color="auto"/>
                        <w:bottom w:val="none" w:sz="0" w:space="0" w:color="auto"/>
                        <w:right w:val="none" w:sz="0" w:space="0" w:color="auto"/>
                      </w:divBdr>
                      <w:divsChild>
                        <w:div w:id="1431197853">
                          <w:marLeft w:val="0"/>
                          <w:marRight w:val="0"/>
                          <w:marTop w:val="0"/>
                          <w:marBottom w:val="0"/>
                          <w:divBdr>
                            <w:top w:val="none" w:sz="0" w:space="0" w:color="auto"/>
                            <w:left w:val="none" w:sz="0" w:space="0" w:color="auto"/>
                            <w:bottom w:val="none" w:sz="0" w:space="0" w:color="auto"/>
                            <w:right w:val="none" w:sz="0" w:space="0" w:color="auto"/>
                          </w:divBdr>
                          <w:divsChild>
                            <w:div w:id="1126509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058199">
      <w:bodyDiv w:val="1"/>
      <w:marLeft w:val="0"/>
      <w:marRight w:val="0"/>
      <w:marTop w:val="0"/>
      <w:marBottom w:val="0"/>
      <w:divBdr>
        <w:top w:val="none" w:sz="0" w:space="0" w:color="auto"/>
        <w:left w:val="none" w:sz="0" w:space="0" w:color="auto"/>
        <w:bottom w:val="none" w:sz="0" w:space="0" w:color="auto"/>
        <w:right w:val="none" w:sz="0" w:space="0" w:color="auto"/>
      </w:divBdr>
      <w:divsChild>
        <w:div w:id="345524362">
          <w:marLeft w:val="0"/>
          <w:marRight w:val="0"/>
          <w:marTop w:val="0"/>
          <w:marBottom w:val="0"/>
          <w:divBdr>
            <w:top w:val="none" w:sz="0" w:space="0" w:color="auto"/>
            <w:left w:val="none" w:sz="0" w:space="0" w:color="auto"/>
            <w:bottom w:val="none" w:sz="0" w:space="0" w:color="auto"/>
            <w:right w:val="none" w:sz="0" w:space="0" w:color="auto"/>
          </w:divBdr>
        </w:div>
        <w:div w:id="1064331624">
          <w:marLeft w:val="0"/>
          <w:marRight w:val="0"/>
          <w:marTop w:val="0"/>
          <w:marBottom w:val="0"/>
          <w:divBdr>
            <w:top w:val="none" w:sz="0" w:space="0" w:color="auto"/>
            <w:left w:val="none" w:sz="0" w:space="0" w:color="auto"/>
            <w:bottom w:val="none" w:sz="0" w:space="0" w:color="auto"/>
            <w:right w:val="none" w:sz="0" w:space="0" w:color="auto"/>
          </w:divBdr>
          <w:divsChild>
            <w:div w:id="1871257020">
              <w:marLeft w:val="0"/>
              <w:marRight w:val="0"/>
              <w:marTop w:val="0"/>
              <w:marBottom w:val="0"/>
              <w:divBdr>
                <w:top w:val="none" w:sz="0" w:space="0" w:color="auto"/>
                <w:left w:val="none" w:sz="0" w:space="0" w:color="auto"/>
                <w:bottom w:val="none" w:sz="0" w:space="0" w:color="auto"/>
                <w:right w:val="none" w:sz="0" w:space="0" w:color="auto"/>
              </w:divBdr>
              <w:divsChild>
                <w:div w:id="1549493078">
                  <w:marLeft w:val="0"/>
                  <w:marRight w:val="0"/>
                  <w:marTop w:val="0"/>
                  <w:marBottom w:val="0"/>
                  <w:divBdr>
                    <w:top w:val="none" w:sz="0" w:space="0" w:color="auto"/>
                    <w:left w:val="none" w:sz="0" w:space="0" w:color="auto"/>
                    <w:bottom w:val="none" w:sz="0" w:space="0" w:color="auto"/>
                    <w:right w:val="none" w:sz="0" w:space="0" w:color="auto"/>
                  </w:divBdr>
                  <w:divsChild>
                    <w:div w:id="1374383888">
                      <w:marLeft w:val="0"/>
                      <w:marRight w:val="0"/>
                      <w:marTop w:val="0"/>
                      <w:marBottom w:val="750"/>
                      <w:divBdr>
                        <w:top w:val="none" w:sz="0" w:space="0" w:color="auto"/>
                        <w:left w:val="none" w:sz="0" w:space="0" w:color="auto"/>
                        <w:bottom w:val="none" w:sz="0" w:space="0" w:color="auto"/>
                        <w:right w:val="none" w:sz="0" w:space="0" w:color="auto"/>
                      </w:divBdr>
                      <w:divsChild>
                        <w:div w:id="1661274201">
                          <w:marLeft w:val="0"/>
                          <w:marRight w:val="0"/>
                          <w:marTop w:val="0"/>
                          <w:marBottom w:val="0"/>
                          <w:divBdr>
                            <w:top w:val="none" w:sz="0" w:space="0" w:color="auto"/>
                            <w:left w:val="none" w:sz="0" w:space="0" w:color="auto"/>
                            <w:bottom w:val="none" w:sz="0" w:space="0" w:color="auto"/>
                            <w:right w:val="none" w:sz="0" w:space="0" w:color="auto"/>
                          </w:divBdr>
                          <w:divsChild>
                            <w:div w:id="32582129">
                              <w:marLeft w:val="0"/>
                              <w:marRight w:val="0"/>
                              <w:marTop w:val="0"/>
                              <w:marBottom w:val="150"/>
                              <w:divBdr>
                                <w:top w:val="none" w:sz="0" w:space="0" w:color="auto"/>
                                <w:left w:val="none" w:sz="0" w:space="0" w:color="auto"/>
                                <w:bottom w:val="none" w:sz="0" w:space="0" w:color="auto"/>
                                <w:right w:val="none" w:sz="0" w:space="0" w:color="auto"/>
                              </w:divBdr>
                              <w:divsChild>
                                <w:div w:id="2003775845">
                                  <w:marLeft w:val="0"/>
                                  <w:marRight w:val="0"/>
                                  <w:marTop w:val="0"/>
                                  <w:marBottom w:val="0"/>
                                  <w:divBdr>
                                    <w:top w:val="none" w:sz="0" w:space="0" w:color="auto"/>
                                    <w:left w:val="none" w:sz="0" w:space="0" w:color="auto"/>
                                    <w:bottom w:val="none" w:sz="0" w:space="0" w:color="auto"/>
                                    <w:right w:val="none" w:sz="0" w:space="0" w:color="auto"/>
                                  </w:divBdr>
                                  <w:divsChild>
                                    <w:div w:id="2025013075">
                                      <w:marLeft w:val="0"/>
                                      <w:marRight w:val="0"/>
                                      <w:marTop w:val="0"/>
                                      <w:marBottom w:val="0"/>
                                      <w:divBdr>
                                        <w:top w:val="none" w:sz="0" w:space="0" w:color="auto"/>
                                        <w:left w:val="none" w:sz="0" w:space="0" w:color="auto"/>
                                        <w:bottom w:val="none" w:sz="0" w:space="0" w:color="auto"/>
                                        <w:right w:val="none" w:sz="0" w:space="0" w:color="auto"/>
                                      </w:divBdr>
                                      <w:divsChild>
                                        <w:div w:id="849489172">
                                          <w:marLeft w:val="0"/>
                                          <w:marRight w:val="0"/>
                                          <w:marTop w:val="0"/>
                                          <w:marBottom w:val="0"/>
                                          <w:divBdr>
                                            <w:top w:val="none" w:sz="0" w:space="0" w:color="auto"/>
                                            <w:left w:val="none" w:sz="0" w:space="0" w:color="auto"/>
                                            <w:bottom w:val="none" w:sz="0" w:space="0" w:color="auto"/>
                                            <w:right w:val="none" w:sz="0" w:space="0" w:color="auto"/>
                                          </w:divBdr>
                                          <w:divsChild>
                                            <w:div w:id="911158503">
                                              <w:marLeft w:val="0"/>
                                              <w:marRight w:val="0"/>
                                              <w:marTop w:val="0"/>
                                              <w:marBottom w:val="0"/>
                                              <w:divBdr>
                                                <w:top w:val="none" w:sz="0" w:space="0" w:color="auto"/>
                                                <w:left w:val="none" w:sz="0" w:space="0" w:color="auto"/>
                                                <w:bottom w:val="none" w:sz="0" w:space="0" w:color="auto"/>
                                                <w:right w:val="none" w:sz="0" w:space="0" w:color="auto"/>
                                              </w:divBdr>
                                              <w:divsChild>
                                                <w:div w:id="480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57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564897">
      <w:bodyDiv w:val="1"/>
      <w:marLeft w:val="0"/>
      <w:marRight w:val="0"/>
      <w:marTop w:val="0"/>
      <w:marBottom w:val="0"/>
      <w:divBdr>
        <w:top w:val="none" w:sz="0" w:space="0" w:color="auto"/>
        <w:left w:val="none" w:sz="0" w:space="0" w:color="auto"/>
        <w:bottom w:val="none" w:sz="0" w:space="0" w:color="auto"/>
        <w:right w:val="none" w:sz="0" w:space="0" w:color="auto"/>
      </w:divBdr>
      <w:divsChild>
        <w:div w:id="409812807">
          <w:marLeft w:val="0"/>
          <w:marRight w:val="0"/>
          <w:marTop w:val="0"/>
          <w:marBottom w:val="0"/>
          <w:divBdr>
            <w:top w:val="none" w:sz="0" w:space="0" w:color="auto"/>
            <w:left w:val="none" w:sz="0" w:space="0" w:color="auto"/>
            <w:bottom w:val="none" w:sz="0" w:space="0" w:color="auto"/>
            <w:right w:val="none" w:sz="0" w:space="0" w:color="auto"/>
          </w:divBdr>
        </w:div>
        <w:div w:id="1838111196">
          <w:marLeft w:val="0"/>
          <w:marRight w:val="0"/>
          <w:marTop w:val="0"/>
          <w:marBottom w:val="0"/>
          <w:divBdr>
            <w:top w:val="none" w:sz="0" w:space="0" w:color="auto"/>
            <w:left w:val="none" w:sz="0" w:space="0" w:color="auto"/>
            <w:bottom w:val="none" w:sz="0" w:space="0" w:color="auto"/>
            <w:right w:val="none" w:sz="0" w:space="0" w:color="auto"/>
          </w:divBdr>
          <w:divsChild>
            <w:div w:id="1327053634">
              <w:marLeft w:val="0"/>
              <w:marRight w:val="0"/>
              <w:marTop w:val="0"/>
              <w:marBottom w:val="0"/>
              <w:divBdr>
                <w:top w:val="none" w:sz="0" w:space="0" w:color="auto"/>
                <w:left w:val="none" w:sz="0" w:space="0" w:color="auto"/>
                <w:bottom w:val="none" w:sz="0" w:space="0" w:color="auto"/>
                <w:right w:val="none" w:sz="0" w:space="0" w:color="auto"/>
              </w:divBdr>
              <w:divsChild>
                <w:div w:id="1606620267">
                  <w:marLeft w:val="0"/>
                  <w:marRight w:val="0"/>
                  <w:marTop w:val="0"/>
                  <w:marBottom w:val="0"/>
                  <w:divBdr>
                    <w:top w:val="none" w:sz="0" w:space="0" w:color="auto"/>
                    <w:left w:val="none" w:sz="0" w:space="0" w:color="auto"/>
                    <w:bottom w:val="none" w:sz="0" w:space="0" w:color="auto"/>
                    <w:right w:val="none" w:sz="0" w:space="0" w:color="auto"/>
                  </w:divBdr>
                  <w:divsChild>
                    <w:div w:id="2115905554">
                      <w:marLeft w:val="0"/>
                      <w:marRight w:val="0"/>
                      <w:marTop w:val="0"/>
                      <w:marBottom w:val="750"/>
                      <w:divBdr>
                        <w:top w:val="none" w:sz="0" w:space="0" w:color="auto"/>
                        <w:left w:val="none" w:sz="0" w:space="0" w:color="auto"/>
                        <w:bottom w:val="none" w:sz="0" w:space="0" w:color="auto"/>
                        <w:right w:val="none" w:sz="0" w:space="0" w:color="auto"/>
                      </w:divBdr>
                      <w:divsChild>
                        <w:div w:id="2043704852">
                          <w:marLeft w:val="0"/>
                          <w:marRight w:val="0"/>
                          <w:marTop w:val="0"/>
                          <w:marBottom w:val="0"/>
                          <w:divBdr>
                            <w:top w:val="none" w:sz="0" w:space="0" w:color="auto"/>
                            <w:left w:val="none" w:sz="0" w:space="0" w:color="auto"/>
                            <w:bottom w:val="none" w:sz="0" w:space="0" w:color="auto"/>
                            <w:right w:val="none" w:sz="0" w:space="0" w:color="auto"/>
                          </w:divBdr>
                          <w:divsChild>
                            <w:div w:id="1523937916">
                              <w:marLeft w:val="0"/>
                              <w:marRight w:val="0"/>
                              <w:marTop w:val="0"/>
                              <w:marBottom w:val="150"/>
                              <w:divBdr>
                                <w:top w:val="none" w:sz="0" w:space="0" w:color="auto"/>
                                <w:left w:val="none" w:sz="0" w:space="0" w:color="auto"/>
                                <w:bottom w:val="none" w:sz="0" w:space="0" w:color="auto"/>
                                <w:right w:val="none" w:sz="0" w:space="0" w:color="auto"/>
                              </w:divBdr>
                              <w:divsChild>
                                <w:div w:id="1994285512">
                                  <w:marLeft w:val="0"/>
                                  <w:marRight w:val="0"/>
                                  <w:marTop w:val="0"/>
                                  <w:marBottom w:val="0"/>
                                  <w:divBdr>
                                    <w:top w:val="none" w:sz="0" w:space="0" w:color="auto"/>
                                    <w:left w:val="none" w:sz="0" w:space="0" w:color="auto"/>
                                    <w:bottom w:val="none" w:sz="0" w:space="0" w:color="auto"/>
                                    <w:right w:val="none" w:sz="0" w:space="0" w:color="auto"/>
                                  </w:divBdr>
                                  <w:divsChild>
                                    <w:div w:id="1036542185">
                                      <w:marLeft w:val="0"/>
                                      <w:marRight w:val="0"/>
                                      <w:marTop w:val="0"/>
                                      <w:marBottom w:val="0"/>
                                      <w:divBdr>
                                        <w:top w:val="none" w:sz="0" w:space="0" w:color="auto"/>
                                        <w:left w:val="none" w:sz="0" w:space="0" w:color="auto"/>
                                        <w:bottom w:val="none" w:sz="0" w:space="0" w:color="auto"/>
                                        <w:right w:val="none" w:sz="0" w:space="0" w:color="auto"/>
                                      </w:divBdr>
                                      <w:divsChild>
                                        <w:div w:id="572930537">
                                          <w:marLeft w:val="0"/>
                                          <w:marRight w:val="0"/>
                                          <w:marTop w:val="0"/>
                                          <w:marBottom w:val="0"/>
                                          <w:divBdr>
                                            <w:top w:val="none" w:sz="0" w:space="0" w:color="auto"/>
                                            <w:left w:val="none" w:sz="0" w:space="0" w:color="auto"/>
                                            <w:bottom w:val="none" w:sz="0" w:space="0" w:color="auto"/>
                                            <w:right w:val="none" w:sz="0" w:space="0" w:color="auto"/>
                                          </w:divBdr>
                                          <w:divsChild>
                                            <w:div w:id="280576389">
                                              <w:marLeft w:val="0"/>
                                              <w:marRight w:val="0"/>
                                              <w:marTop w:val="0"/>
                                              <w:marBottom w:val="0"/>
                                              <w:divBdr>
                                                <w:top w:val="none" w:sz="0" w:space="0" w:color="auto"/>
                                                <w:left w:val="none" w:sz="0" w:space="0" w:color="auto"/>
                                                <w:bottom w:val="none" w:sz="0" w:space="0" w:color="auto"/>
                                                <w:right w:val="none" w:sz="0" w:space="0" w:color="auto"/>
                                              </w:divBdr>
                                              <w:divsChild>
                                                <w:div w:id="5195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866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771">
      <w:bodyDiv w:val="1"/>
      <w:marLeft w:val="0"/>
      <w:marRight w:val="0"/>
      <w:marTop w:val="0"/>
      <w:marBottom w:val="0"/>
      <w:divBdr>
        <w:top w:val="none" w:sz="0" w:space="0" w:color="auto"/>
        <w:left w:val="none" w:sz="0" w:space="0" w:color="auto"/>
        <w:bottom w:val="none" w:sz="0" w:space="0" w:color="auto"/>
        <w:right w:val="none" w:sz="0" w:space="0" w:color="auto"/>
      </w:divBdr>
    </w:div>
    <w:div w:id="1855726389">
      <w:bodyDiv w:val="1"/>
      <w:marLeft w:val="0"/>
      <w:marRight w:val="0"/>
      <w:marTop w:val="0"/>
      <w:marBottom w:val="0"/>
      <w:divBdr>
        <w:top w:val="none" w:sz="0" w:space="0" w:color="auto"/>
        <w:left w:val="none" w:sz="0" w:space="0" w:color="auto"/>
        <w:bottom w:val="none" w:sz="0" w:space="0" w:color="auto"/>
        <w:right w:val="none" w:sz="0" w:space="0" w:color="auto"/>
      </w:divBdr>
      <w:divsChild>
        <w:div w:id="658922580">
          <w:marLeft w:val="0"/>
          <w:marRight w:val="0"/>
          <w:marTop w:val="0"/>
          <w:marBottom w:val="0"/>
          <w:divBdr>
            <w:top w:val="none" w:sz="0" w:space="0" w:color="auto"/>
            <w:left w:val="none" w:sz="0" w:space="0" w:color="auto"/>
            <w:bottom w:val="none" w:sz="0" w:space="0" w:color="auto"/>
            <w:right w:val="none" w:sz="0" w:space="0" w:color="auto"/>
          </w:divBdr>
        </w:div>
        <w:div w:id="9265125">
          <w:marLeft w:val="0"/>
          <w:marRight w:val="0"/>
          <w:marTop w:val="0"/>
          <w:marBottom w:val="0"/>
          <w:divBdr>
            <w:top w:val="none" w:sz="0" w:space="0" w:color="auto"/>
            <w:left w:val="none" w:sz="0" w:space="0" w:color="auto"/>
            <w:bottom w:val="none" w:sz="0" w:space="0" w:color="auto"/>
            <w:right w:val="none" w:sz="0" w:space="0" w:color="auto"/>
          </w:divBdr>
          <w:divsChild>
            <w:div w:id="1301494234">
              <w:marLeft w:val="0"/>
              <w:marRight w:val="0"/>
              <w:marTop w:val="0"/>
              <w:marBottom w:val="0"/>
              <w:divBdr>
                <w:top w:val="none" w:sz="0" w:space="0" w:color="auto"/>
                <w:left w:val="none" w:sz="0" w:space="0" w:color="auto"/>
                <w:bottom w:val="none" w:sz="0" w:space="0" w:color="auto"/>
                <w:right w:val="none" w:sz="0" w:space="0" w:color="auto"/>
              </w:divBdr>
              <w:divsChild>
                <w:div w:id="362828991">
                  <w:marLeft w:val="0"/>
                  <w:marRight w:val="0"/>
                  <w:marTop w:val="0"/>
                  <w:marBottom w:val="0"/>
                  <w:divBdr>
                    <w:top w:val="none" w:sz="0" w:space="0" w:color="auto"/>
                    <w:left w:val="none" w:sz="0" w:space="0" w:color="auto"/>
                    <w:bottom w:val="none" w:sz="0" w:space="0" w:color="auto"/>
                    <w:right w:val="none" w:sz="0" w:space="0" w:color="auto"/>
                  </w:divBdr>
                  <w:divsChild>
                    <w:div w:id="1616476329">
                      <w:marLeft w:val="0"/>
                      <w:marRight w:val="0"/>
                      <w:marTop w:val="0"/>
                      <w:marBottom w:val="750"/>
                      <w:divBdr>
                        <w:top w:val="none" w:sz="0" w:space="0" w:color="auto"/>
                        <w:left w:val="none" w:sz="0" w:space="0" w:color="auto"/>
                        <w:bottom w:val="none" w:sz="0" w:space="0" w:color="auto"/>
                        <w:right w:val="none" w:sz="0" w:space="0" w:color="auto"/>
                      </w:divBdr>
                      <w:divsChild>
                        <w:div w:id="899249179">
                          <w:marLeft w:val="0"/>
                          <w:marRight w:val="0"/>
                          <w:marTop w:val="0"/>
                          <w:marBottom w:val="0"/>
                          <w:divBdr>
                            <w:top w:val="none" w:sz="0" w:space="0" w:color="auto"/>
                            <w:left w:val="none" w:sz="0" w:space="0" w:color="auto"/>
                            <w:bottom w:val="none" w:sz="0" w:space="0" w:color="auto"/>
                            <w:right w:val="none" w:sz="0" w:space="0" w:color="auto"/>
                          </w:divBdr>
                          <w:divsChild>
                            <w:div w:id="1350714346">
                              <w:marLeft w:val="0"/>
                              <w:marRight w:val="0"/>
                              <w:marTop w:val="0"/>
                              <w:marBottom w:val="150"/>
                              <w:divBdr>
                                <w:top w:val="none" w:sz="0" w:space="0" w:color="auto"/>
                                <w:left w:val="none" w:sz="0" w:space="0" w:color="auto"/>
                                <w:bottom w:val="none" w:sz="0" w:space="0" w:color="auto"/>
                                <w:right w:val="none" w:sz="0" w:space="0" w:color="auto"/>
                              </w:divBdr>
                              <w:divsChild>
                                <w:div w:id="194386704">
                                  <w:marLeft w:val="0"/>
                                  <w:marRight w:val="0"/>
                                  <w:marTop w:val="0"/>
                                  <w:marBottom w:val="0"/>
                                  <w:divBdr>
                                    <w:top w:val="none" w:sz="0" w:space="0" w:color="auto"/>
                                    <w:left w:val="none" w:sz="0" w:space="0" w:color="auto"/>
                                    <w:bottom w:val="none" w:sz="0" w:space="0" w:color="auto"/>
                                    <w:right w:val="none" w:sz="0" w:space="0" w:color="auto"/>
                                  </w:divBdr>
                                  <w:divsChild>
                                    <w:div w:id="1641954976">
                                      <w:marLeft w:val="0"/>
                                      <w:marRight w:val="0"/>
                                      <w:marTop w:val="0"/>
                                      <w:marBottom w:val="0"/>
                                      <w:divBdr>
                                        <w:top w:val="none" w:sz="0" w:space="0" w:color="auto"/>
                                        <w:left w:val="none" w:sz="0" w:space="0" w:color="auto"/>
                                        <w:bottom w:val="none" w:sz="0" w:space="0" w:color="auto"/>
                                        <w:right w:val="none" w:sz="0" w:space="0" w:color="auto"/>
                                      </w:divBdr>
                                      <w:divsChild>
                                        <w:div w:id="632365144">
                                          <w:marLeft w:val="0"/>
                                          <w:marRight w:val="0"/>
                                          <w:marTop w:val="0"/>
                                          <w:marBottom w:val="0"/>
                                          <w:divBdr>
                                            <w:top w:val="none" w:sz="0" w:space="0" w:color="auto"/>
                                            <w:left w:val="none" w:sz="0" w:space="0" w:color="auto"/>
                                            <w:bottom w:val="none" w:sz="0" w:space="0" w:color="auto"/>
                                            <w:right w:val="none" w:sz="0" w:space="0" w:color="auto"/>
                                          </w:divBdr>
                                          <w:divsChild>
                                            <w:div w:id="1583173962">
                                              <w:marLeft w:val="0"/>
                                              <w:marRight w:val="0"/>
                                              <w:marTop w:val="0"/>
                                              <w:marBottom w:val="0"/>
                                              <w:divBdr>
                                                <w:top w:val="none" w:sz="0" w:space="0" w:color="auto"/>
                                                <w:left w:val="none" w:sz="0" w:space="0" w:color="auto"/>
                                                <w:bottom w:val="none" w:sz="0" w:space="0" w:color="auto"/>
                                                <w:right w:val="none" w:sz="0" w:space="0" w:color="auto"/>
                                              </w:divBdr>
                                              <w:divsChild>
                                                <w:div w:id="3872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830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172">
      <w:bodyDiv w:val="1"/>
      <w:marLeft w:val="0"/>
      <w:marRight w:val="0"/>
      <w:marTop w:val="0"/>
      <w:marBottom w:val="0"/>
      <w:divBdr>
        <w:top w:val="none" w:sz="0" w:space="0" w:color="auto"/>
        <w:left w:val="none" w:sz="0" w:space="0" w:color="auto"/>
        <w:bottom w:val="none" w:sz="0" w:space="0" w:color="auto"/>
        <w:right w:val="none" w:sz="0" w:space="0" w:color="auto"/>
      </w:divBdr>
    </w:div>
    <w:div w:id="2082212766">
      <w:bodyDiv w:val="1"/>
      <w:marLeft w:val="0"/>
      <w:marRight w:val="0"/>
      <w:marTop w:val="0"/>
      <w:marBottom w:val="0"/>
      <w:divBdr>
        <w:top w:val="none" w:sz="0" w:space="0" w:color="auto"/>
        <w:left w:val="none" w:sz="0" w:space="0" w:color="auto"/>
        <w:bottom w:val="none" w:sz="0" w:space="0" w:color="auto"/>
        <w:right w:val="none" w:sz="0" w:space="0" w:color="auto"/>
      </w:divBdr>
      <w:divsChild>
        <w:div w:id="944579814">
          <w:marLeft w:val="0"/>
          <w:marRight w:val="0"/>
          <w:marTop w:val="0"/>
          <w:marBottom w:val="0"/>
          <w:divBdr>
            <w:top w:val="none" w:sz="0" w:space="0" w:color="auto"/>
            <w:left w:val="none" w:sz="0" w:space="0" w:color="auto"/>
            <w:bottom w:val="none" w:sz="0" w:space="0" w:color="auto"/>
            <w:right w:val="none" w:sz="0" w:space="0" w:color="auto"/>
          </w:divBdr>
        </w:div>
        <w:div w:id="1740513786">
          <w:marLeft w:val="0"/>
          <w:marRight w:val="0"/>
          <w:marTop w:val="0"/>
          <w:marBottom w:val="0"/>
          <w:divBdr>
            <w:top w:val="none" w:sz="0" w:space="0" w:color="auto"/>
            <w:left w:val="none" w:sz="0" w:space="0" w:color="auto"/>
            <w:bottom w:val="none" w:sz="0" w:space="0" w:color="auto"/>
            <w:right w:val="none" w:sz="0" w:space="0" w:color="auto"/>
          </w:divBdr>
          <w:divsChild>
            <w:div w:id="510678818">
              <w:marLeft w:val="0"/>
              <w:marRight w:val="0"/>
              <w:marTop w:val="0"/>
              <w:marBottom w:val="0"/>
              <w:divBdr>
                <w:top w:val="none" w:sz="0" w:space="0" w:color="auto"/>
                <w:left w:val="none" w:sz="0" w:space="0" w:color="auto"/>
                <w:bottom w:val="none" w:sz="0" w:space="0" w:color="auto"/>
                <w:right w:val="none" w:sz="0" w:space="0" w:color="auto"/>
              </w:divBdr>
              <w:divsChild>
                <w:div w:id="1032803461">
                  <w:marLeft w:val="0"/>
                  <w:marRight w:val="0"/>
                  <w:marTop w:val="0"/>
                  <w:marBottom w:val="0"/>
                  <w:divBdr>
                    <w:top w:val="none" w:sz="0" w:space="0" w:color="auto"/>
                    <w:left w:val="none" w:sz="0" w:space="0" w:color="auto"/>
                    <w:bottom w:val="none" w:sz="0" w:space="0" w:color="auto"/>
                    <w:right w:val="none" w:sz="0" w:space="0" w:color="auto"/>
                  </w:divBdr>
                  <w:divsChild>
                    <w:div w:id="881019997">
                      <w:marLeft w:val="0"/>
                      <w:marRight w:val="0"/>
                      <w:marTop w:val="0"/>
                      <w:marBottom w:val="750"/>
                      <w:divBdr>
                        <w:top w:val="none" w:sz="0" w:space="0" w:color="auto"/>
                        <w:left w:val="none" w:sz="0" w:space="0" w:color="auto"/>
                        <w:bottom w:val="none" w:sz="0" w:space="0" w:color="auto"/>
                        <w:right w:val="none" w:sz="0" w:space="0" w:color="auto"/>
                      </w:divBdr>
                      <w:divsChild>
                        <w:div w:id="292710562">
                          <w:marLeft w:val="0"/>
                          <w:marRight w:val="0"/>
                          <w:marTop w:val="0"/>
                          <w:marBottom w:val="0"/>
                          <w:divBdr>
                            <w:top w:val="none" w:sz="0" w:space="0" w:color="auto"/>
                            <w:left w:val="none" w:sz="0" w:space="0" w:color="auto"/>
                            <w:bottom w:val="none" w:sz="0" w:space="0" w:color="auto"/>
                            <w:right w:val="none" w:sz="0" w:space="0" w:color="auto"/>
                          </w:divBdr>
                          <w:divsChild>
                            <w:div w:id="1815488075">
                              <w:marLeft w:val="0"/>
                              <w:marRight w:val="0"/>
                              <w:marTop w:val="0"/>
                              <w:marBottom w:val="150"/>
                              <w:divBdr>
                                <w:top w:val="none" w:sz="0" w:space="0" w:color="auto"/>
                                <w:left w:val="none" w:sz="0" w:space="0" w:color="auto"/>
                                <w:bottom w:val="none" w:sz="0" w:space="0" w:color="auto"/>
                                <w:right w:val="none" w:sz="0" w:space="0" w:color="auto"/>
                              </w:divBdr>
                              <w:divsChild>
                                <w:div w:id="2095742734">
                                  <w:marLeft w:val="0"/>
                                  <w:marRight w:val="0"/>
                                  <w:marTop w:val="0"/>
                                  <w:marBottom w:val="0"/>
                                  <w:divBdr>
                                    <w:top w:val="none" w:sz="0" w:space="0" w:color="auto"/>
                                    <w:left w:val="none" w:sz="0" w:space="0" w:color="auto"/>
                                    <w:bottom w:val="none" w:sz="0" w:space="0" w:color="auto"/>
                                    <w:right w:val="none" w:sz="0" w:space="0" w:color="auto"/>
                                  </w:divBdr>
                                  <w:divsChild>
                                    <w:div w:id="1166479204">
                                      <w:marLeft w:val="0"/>
                                      <w:marRight w:val="0"/>
                                      <w:marTop w:val="0"/>
                                      <w:marBottom w:val="0"/>
                                      <w:divBdr>
                                        <w:top w:val="none" w:sz="0" w:space="0" w:color="auto"/>
                                        <w:left w:val="none" w:sz="0" w:space="0" w:color="auto"/>
                                        <w:bottom w:val="none" w:sz="0" w:space="0" w:color="auto"/>
                                        <w:right w:val="none" w:sz="0" w:space="0" w:color="auto"/>
                                      </w:divBdr>
                                      <w:divsChild>
                                        <w:div w:id="258607436">
                                          <w:marLeft w:val="0"/>
                                          <w:marRight w:val="0"/>
                                          <w:marTop w:val="0"/>
                                          <w:marBottom w:val="0"/>
                                          <w:divBdr>
                                            <w:top w:val="none" w:sz="0" w:space="0" w:color="auto"/>
                                            <w:left w:val="none" w:sz="0" w:space="0" w:color="auto"/>
                                            <w:bottom w:val="none" w:sz="0" w:space="0" w:color="auto"/>
                                            <w:right w:val="none" w:sz="0" w:space="0" w:color="auto"/>
                                          </w:divBdr>
                                          <w:divsChild>
                                            <w:div w:id="609970647">
                                              <w:marLeft w:val="0"/>
                                              <w:marRight w:val="0"/>
                                              <w:marTop w:val="0"/>
                                              <w:marBottom w:val="0"/>
                                              <w:divBdr>
                                                <w:top w:val="none" w:sz="0" w:space="0" w:color="auto"/>
                                                <w:left w:val="none" w:sz="0" w:space="0" w:color="auto"/>
                                                <w:bottom w:val="none" w:sz="0" w:space="0" w:color="auto"/>
                                                <w:right w:val="none" w:sz="0" w:space="0" w:color="auto"/>
                                              </w:divBdr>
                                              <w:divsChild>
                                                <w:div w:id="6435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48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1.volkswagenstiftung.local\abt-vermoegensanlage\Kommunikation\Homepage\2023%20Homepage%20Excel-Tabellen%20-%20Stand%2031.12.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1767594108019639"/>
          <c:y val="0.27777871968153106"/>
          <c:w val="0.56464811783960722"/>
          <c:h val="0.47222382345860275"/>
        </c:manualLayout>
      </c:layout>
      <c:pie3DChart>
        <c:varyColors val="1"/>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de-DE"/>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50"/>
      <c:rAngAx val="0"/>
      <c:perspective val="0"/>
    </c:view3D>
    <c:floor>
      <c:thickness val="0"/>
    </c:floor>
    <c:sideWall>
      <c:thickness val="0"/>
    </c:sideWall>
    <c:backWall>
      <c:thickness val="0"/>
    </c:backWall>
    <c:plotArea>
      <c:layout>
        <c:manualLayout>
          <c:layoutTarget val="inner"/>
          <c:xMode val="edge"/>
          <c:yMode val="edge"/>
          <c:x val="9.8550585386710743E-2"/>
          <c:y val="0.28974243604164862"/>
          <c:w val="0.83394160583941601"/>
          <c:h val="0.49184782608695654"/>
        </c:manualLayout>
      </c:layout>
      <c:pie3DChart>
        <c:varyColors val="1"/>
        <c:ser>
          <c:idx val="0"/>
          <c:order val="0"/>
          <c:spPr>
            <a:solidFill>
              <a:srgbClr val="9999FF"/>
            </a:solidFill>
            <a:ln w="12700">
              <a:solidFill>
                <a:srgbClr val="000000"/>
              </a:solidFill>
              <a:prstDash val="solid"/>
            </a:ln>
          </c:spPr>
          <c:dPt>
            <c:idx val="0"/>
            <c:bubble3D val="0"/>
            <c:spPr>
              <a:solidFill>
                <a:schemeClr val="accent1"/>
              </a:solidFill>
              <a:ln w="12700">
                <a:solidFill>
                  <a:srgbClr val="000000"/>
                </a:solidFill>
                <a:prstDash val="solid"/>
              </a:ln>
            </c:spPr>
            <c:extLst>
              <c:ext xmlns:c16="http://schemas.microsoft.com/office/drawing/2014/chart" uri="{C3380CC4-5D6E-409C-BE32-E72D297353CC}">
                <c16:uniqueId val="{00000001-78EB-4103-ACDA-86EE2217B3C5}"/>
              </c:ext>
            </c:extLst>
          </c:dPt>
          <c:dPt>
            <c:idx val="1"/>
            <c:bubble3D val="0"/>
            <c:spPr>
              <a:solidFill>
                <a:schemeClr val="accent1">
                  <a:lumMod val="50000"/>
                </a:schemeClr>
              </a:solidFill>
              <a:ln w="12700">
                <a:solidFill>
                  <a:srgbClr val="000000"/>
                </a:solidFill>
                <a:prstDash val="solid"/>
              </a:ln>
            </c:spPr>
            <c:extLst>
              <c:ext xmlns:c16="http://schemas.microsoft.com/office/drawing/2014/chart" uri="{C3380CC4-5D6E-409C-BE32-E72D297353CC}">
                <c16:uniqueId val="{00000003-78EB-4103-ACDA-86EE2217B3C5}"/>
              </c:ext>
            </c:extLst>
          </c:dPt>
          <c:dPt>
            <c:idx val="2"/>
            <c:bubble3D val="0"/>
            <c:spPr>
              <a:solidFill>
                <a:schemeClr val="accent1">
                  <a:lumMod val="20000"/>
                  <a:lumOff val="80000"/>
                </a:schemeClr>
              </a:solidFill>
              <a:ln w="12700">
                <a:solidFill>
                  <a:srgbClr val="000000"/>
                </a:solidFill>
                <a:prstDash val="solid"/>
              </a:ln>
            </c:spPr>
            <c:extLst>
              <c:ext xmlns:c16="http://schemas.microsoft.com/office/drawing/2014/chart" uri="{C3380CC4-5D6E-409C-BE32-E72D297353CC}">
                <c16:uniqueId val="{00000005-78EB-4103-ACDA-86EE2217B3C5}"/>
              </c:ext>
            </c:extLst>
          </c:dPt>
          <c:dPt>
            <c:idx val="3"/>
            <c:bubble3D val="0"/>
            <c:spPr>
              <a:solidFill>
                <a:schemeClr val="accent1">
                  <a:lumMod val="60000"/>
                  <a:lumOff val="40000"/>
                </a:schemeClr>
              </a:solidFill>
              <a:ln w="12700">
                <a:solidFill>
                  <a:srgbClr val="000000"/>
                </a:solidFill>
                <a:prstDash val="solid"/>
              </a:ln>
            </c:spPr>
            <c:extLst>
              <c:ext xmlns:c16="http://schemas.microsoft.com/office/drawing/2014/chart" uri="{C3380CC4-5D6E-409C-BE32-E72D297353CC}">
                <c16:uniqueId val="{00000007-78EB-4103-ACDA-86EE2217B3C5}"/>
              </c:ext>
            </c:extLst>
          </c:dPt>
          <c:dPt>
            <c:idx val="4"/>
            <c:bubble3D val="0"/>
            <c:spPr>
              <a:solidFill>
                <a:schemeClr val="tx2"/>
              </a:solidFill>
              <a:ln w="12700">
                <a:solidFill>
                  <a:srgbClr val="000000"/>
                </a:solidFill>
                <a:prstDash val="solid"/>
              </a:ln>
            </c:spPr>
            <c:extLst>
              <c:ext xmlns:c16="http://schemas.microsoft.com/office/drawing/2014/chart" uri="{C3380CC4-5D6E-409C-BE32-E72D297353CC}">
                <c16:uniqueId val="{00000009-78EB-4103-ACDA-86EE2217B3C5}"/>
              </c:ext>
            </c:extLst>
          </c:dPt>
          <c:dPt>
            <c:idx val="5"/>
            <c:bubble3D val="0"/>
            <c:spPr>
              <a:solidFill>
                <a:schemeClr val="tx2">
                  <a:lumMod val="60000"/>
                  <a:lumOff val="40000"/>
                </a:schemeClr>
              </a:solidFill>
              <a:ln w="12700">
                <a:solidFill>
                  <a:srgbClr val="000000"/>
                </a:solidFill>
                <a:prstDash val="solid"/>
              </a:ln>
            </c:spPr>
            <c:extLst>
              <c:ext xmlns:c16="http://schemas.microsoft.com/office/drawing/2014/chart" uri="{C3380CC4-5D6E-409C-BE32-E72D297353CC}">
                <c16:uniqueId val="{0000000B-78EB-4103-ACDA-86EE2217B3C5}"/>
              </c:ext>
            </c:extLst>
          </c:dPt>
          <c:dPt>
            <c:idx val="6"/>
            <c:bubble3D val="0"/>
            <c:spPr>
              <a:solidFill>
                <a:schemeClr val="tx2">
                  <a:lumMod val="20000"/>
                  <a:lumOff val="80000"/>
                </a:schemeClr>
              </a:solidFill>
              <a:ln w="12700">
                <a:solidFill>
                  <a:srgbClr val="000000"/>
                </a:solidFill>
                <a:prstDash val="solid"/>
              </a:ln>
            </c:spPr>
            <c:extLst>
              <c:ext xmlns:c16="http://schemas.microsoft.com/office/drawing/2014/chart" uri="{C3380CC4-5D6E-409C-BE32-E72D297353CC}">
                <c16:uniqueId val="{0000000D-78EB-4103-ACDA-86EE2217B3C5}"/>
              </c:ext>
            </c:extLst>
          </c:dPt>
          <c:dPt>
            <c:idx val="7"/>
            <c:bubble3D val="0"/>
            <c:spPr>
              <a:solidFill>
                <a:schemeClr val="tx2">
                  <a:lumMod val="50000"/>
                </a:schemeClr>
              </a:solidFill>
              <a:ln w="12700">
                <a:solidFill>
                  <a:srgbClr val="000000"/>
                </a:solidFill>
                <a:prstDash val="solid"/>
              </a:ln>
            </c:spPr>
            <c:extLst>
              <c:ext xmlns:c16="http://schemas.microsoft.com/office/drawing/2014/chart" uri="{C3380CC4-5D6E-409C-BE32-E72D297353CC}">
                <c16:uniqueId val="{0000000F-78EB-4103-ACDA-86EE2217B3C5}"/>
              </c:ext>
            </c:extLst>
          </c:dPt>
          <c:dLbls>
            <c:dLbl>
              <c:idx val="0"/>
              <c:layout>
                <c:manualLayout>
                  <c:x val="0.25628254497384906"/>
                  <c:y val="-6.5103275134086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EB-4103-ACDA-86EE2217B3C5}"/>
                </c:ext>
              </c:extLst>
            </c:dLbl>
            <c:dLbl>
              <c:idx val="1"/>
              <c:layout>
                <c:manualLayout>
                  <c:x val="2.1638216755752261E-2"/>
                  <c:y val="4.51181102362203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EB-4103-ACDA-86EE2217B3C5}"/>
                </c:ext>
              </c:extLst>
            </c:dLbl>
            <c:dLbl>
              <c:idx val="2"/>
              <c:layout>
                <c:manualLayout>
                  <c:x val="8.9348866915613372E-3"/>
                  <c:y val="0.143734920012826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8EB-4103-ACDA-86EE2217B3C5}"/>
                </c:ext>
              </c:extLst>
            </c:dLbl>
            <c:dLbl>
              <c:idx val="3"/>
              <c:layout>
                <c:manualLayout>
                  <c:x val="4.8313207284934545E-2"/>
                  <c:y val="0.120912078057048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8EB-4103-ACDA-86EE2217B3C5}"/>
                </c:ext>
              </c:extLst>
            </c:dLbl>
            <c:dLbl>
              <c:idx val="4"/>
              <c:layout>
                <c:manualLayout>
                  <c:x val="-1.9948403337929313E-2"/>
                  <c:y val="9.834184188514896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8EB-4103-ACDA-86EE2217B3C5}"/>
                </c:ext>
              </c:extLst>
            </c:dLbl>
            <c:dLbl>
              <c:idx val="5"/>
              <c:layout>
                <c:manualLayout>
                  <c:x val="-1.639347088913156E-2"/>
                  <c:y val="0.1431744265662443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8EB-4103-ACDA-86EE2217B3C5}"/>
                </c:ext>
              </c:extLst>
            </c:dLbl>
            <c:dLbl>
              <c:idx val="6"/>
              <c:layout>
                <c:manualLayout>
                  <c:x val="-7.7346399218345884E-3"/>
                  <c:y val="7.32942485450188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8EB-4103-ACDA-86EE2217B3C5}"/>
                </c:ext>
              </c:extLst>
            </c:dLbl>
            <c:dLbl>
              <c:idx val="7"/>
              <c:layout>
                <c:manualLayout>
                  <c:x val="-2.12645976979343E-2"/>
                  <c:y val="1.100680514483200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8EB-4103-ACDA-86EE2217B3C5}"/>
                </c:ext>
              </c:extLst>
            </c:dLbl>
            <c:numFmt formatCode="0.0%" sourceLinked="0"/>
            <c:spPr>
              <a:noFill/>
              <a:ln w="25400">
                <a:noFill/>
              </a:ln>
            </c:spPr>
            <c:txPr>
              <a:bodyPr/>
              <a:lstStyle/>
              <a:p>
                <a:pPr>
                  <a:defRPr sz="800" b="0" i="0" u="none" strike="noStrike" baseline="0">
                    <a:solidFill>
                      <a:srgbClr val="000000"/>
                    </a:solidFill>
                    <a:latin typeface="Arial"/>
                    <a:ea typeface="Arial"/>
                    <a:cs typeface="Arial"/>
                  </a:defRPr>
                </a:pPr>
                <a:endParaRPr lang="de-DE"/>
              </a:p>
            </c:txPr>
            <c:showLegendKey val="0"/>
            <c:showVal val="0"/>
            <c:showCatName val="1"/>
            <c:showSerName val="0"/>
            <c:showPercent val="1"/>
            <c:showBubbleSize val="0"/>
            <c:showLeaderLines val="1"/>
            <c:extLst>
              <c:ext xmlns:c15="http://schemas.microsoft.com/office/drawing/2012/chart" uri="{CE6537A1-D6FC-4f65-9D91-7224C49458BB}"/>
            </c:extLst>
          </c:dLbls>
          <c:cat>
            <c:strRef>
              <c:f>'per 12.2024 engl.'!$B$60:$B$67</c:f>
              <c:strCache>
                <c:ptCount val="8"/>
                <c:pt idx="0">
                  <c:v>Germany</c:v>
                </c:pt>
                <c:pt idx="1">
                  <c:v>USA</c:v>
                </c:pt>
                <c:pt idx="2">
                  <c:v>Great Britain</c:v>
                </c:pt>
                <c:pt idx="3">
                  <c:v>Netherlands</c:v>
                </c:pt>
                <c:pt idx="4">
                  <c:v>France</c:v>
                </c:pt>
                <c:pt idx="5">
                  <c:v>Belgium</c:v>
                </c:pt>
                <c:pt idx="6">
                  <c:v>Luxembourg</c:v>
                </c:pt>
                <c:pt idx="7">
                  <c:v>Spain</c:v>
                </c:pt>
              </c:strCache>
            </c:strRef>
          </c:cat>
          <c:val>
            <c:numRef>
              <c:f>'per 12.2024 engl.'!$D$60:$D$67</c:f>
              <c:numCache>
                <c:formatCode>0.0%"     "</c:formatCode>
                <c:ptCount val="8"/>
                <c:pt idx="0">
                  <c:v>0.73086424093971947</c:v>
                </c:pt>
                <c:pt idx="1">
                  <c:v>2.7965835708867282E-2</c:v>
                </c:pt>
                <c:pt idx="2">
                  <c:v>4.2916804384786802E-2</c:v>
                </c:pt>
                <c:pt idx="3">
                  <c:v>2.445323893472149E-2</c:v>
                </c:pt>
                <c:pt idx="4">
                  <c:v>3.7589276378993362E-2</c:v>
                </c:pt>
                <c:pt idx="5">
                  <c:v>7.0469788566424663E-2</c:v>
                </c:pt>
                <c:pt idx="6">
                  <c:v>2.3099216613542702E-2</c:v>
                </c:pt>
                <c:pt idx="7">
                  <c:v>4.2641598472944083E-2</c:v>
                </c:pt>
              </c:numCache>
            </c:numRef>
          </c:val>
          <c:extLst>
            <c:ext xmlns:c16="http://schemas.microsoft.com/office/drawing/2014/chart" uri="{C3380CC4-5D6E-409C-BE32-E72D297353CC}">
              <c16:uniqueId val="{00000010-78EB-4103-ACDA-86EE2217B3C5}"/>
            </c:ext>
          </c:extLst>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78EB-4103-ACDA-86EE2217B3C5}"/>
              </c:ext>
            </c:extLst>
          </c:dPt>
          <c:dPt>
            <c:idx val="1"/>
            <c:bubble3D val="0"/>
            <c:extLst>
              <c:ext xmlns:c16="http://schemas.microsoft.com/office/drawing/2014/chart" uri="{C3380CC4-5D6E-409C-BE32-E72D297353CC}">
                <c16:uniqueId val="{00000013-78EB-4103-ACDA-86EE2217B3C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5-78EB-4103-ACDA-86EE2217B3C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7-78EB-4103-ACDA-86EE2217B3C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9-78EB-4103-ACDA-86EE2217B3C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B-78EB-4103-ACDA-86EE2217B3C5}"/>
              </c:ext>
            </c:extLst>
          </c:dPt>
          <c:dPt>
            <c:idx val="6"/>
            <c:bubble3D val="0"/>
            <c:extLst>
              <c:ext xmlns:c16="http://schemas.microsoft.com/office/drawing/2014/chart" uri="{C3380CC4-5D6E-409C-BE32-E72D297353CC}">
                <c16:uniqueId val="{0000001C-78EB-4103-ACDA-86EE2217B3C5}"/>
              </c:ext>
            </c:extLst>
          </c:dPt>
          <c:cat>
            <c:strRef>
              <c:f>'per 12.2024 engl.'!$B$60:$B$67</c:f>
              <c:strCache>
                <c:ptCount val="8"/>
                <c:pt idx="0">
                  <c:v>Germany</c:v>
                </c:pt>
                <c:pt idx="1">
                  <c:v>USA</c:v>
                </c:pt>
                <c:pt idx="2">
                  <c:v>Great Britain</c:v>
                </c:pt>
                <c:pt idx="3">
                  <c:v>Netherlands</c:v>
                </c:pt>
                <c:pt idx="4">
                  <c:v>France</c:v>
                </c:pt>
                <c:pt idx="5">
                  <c:v>Belgium</c:v>
                </c:pt>
                <c:pt idx="6">
                  <c:v>Luxembourg</c:v>
                </c:pt>
                <c:pt idx="7">
                  <c:v>Spain</c:v>
                </c:pt>
              </c:strCache>
            </c:strRef>
          </c:cat>
          <c:val>
            <c:numRef>
              <c:f>'per 12.2024 engl.'!$C$60:$C$67</c:f>
              <c:numCache>
                <c:formatCode>#,##0"     "</c:formatCode>
                <c:ptCount val="8"/>
                <c:pt idx="0">
                  <c:v>390663422.58000004</c:v>
                </c:pt>
                <c:pt idx="1">
                  <c:v>14948370</c:v>
                </c:pt>
                <c:pt idx="2">
                  <c:v>22940000</c:v>
                </c:pt>
                <c:pt idx="3">
                  <c:v>13070807.792048929</c:v>
                </c:pt>
                <c:pt idx="4">
                  <c:v>20092316.110091742</c:v>
                </c:pt>
                <c:pt idx="5">
                  <c:v>37667691.546177372</c:v>
                </c:pt>
                <c:pt idx="6">
                  <c:v>12347052.319266057</c:v>
                </c:pt>
                <c:pt idx="7">
                  <c:v>22792896.2324159</c:v>
                </c:pt>
              </c:numCache>
            </c:numRef>
          </c:val>
          <c:extLst>
            <c:ext xmlns:c16="http://schemas.microsoft.com/office/drawing/2014/chart" uri="{C3380CC4-5D6E-409C-BE32-E72D297353CC}">
              <c16:uniqueId val="{0000001D-78EB-4103-ACDA-86EE2217B3C5}"/>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noFill/>
      <a:prstDash val="solid"/>
    </a:ln>
  </c:spPr>
  <c:txPr>
    <a:bodyPr/>
    <a:lstStyle/>
    <a:p>
      <a:pPr>
        <a:defRPr sz="1125" b="0" i="0" u="none" strike="noStrike" baseline="0">
          <a:solidFill>
            <a:srgbClr val="000000"/>
          </a:solidFill>
          <a:latin typeface="Arial"/>
          <a:ea typeface="Arial"/>
          <a:cs typeface="Arial"/>
        </a:defRPr>
      </a:pPr>
      <a:endParaRPr lang="de-DE"/>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JPG"/></Relationships>
</file>

<file path=word/drawings/_rels/drawing2.xml.rels><?xml version="1.0" encoding="UTF-8" standalone="yes"?>
<Relationships xmlns="http://schemas.openxmlformats.org/package/2006/relationships"><Relationship Id="rId1" Type="http://schemas.openxmlformats.org/officeDocument/2006/relationships/image" Target="../media/image3.JP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Grafik 2" descr="Ein Bild, das Text, Screenshot, Diagramm, Reihe enthält.&#10;&#10;Automatisch generierte Beschreibung"/>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7772400" cy="299515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3" name="Grafik 2" descr="Ein Bild, das Diagramm, Entwurf, Screenshot, Zeichnung enthält.&#10;&#10;Automatisch generierte Beschreibung"/>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6766560" cy="3497580"/>
        </a:xfrm>
        <a:prstGeom xmlns:a="http://schemas.openxmlformats.org/drawingml/2006/main" prst="rect">
          <a:avLst/>
        </a:prstGeom>
      </cdr:spPr>
    </cdr:pic>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728131-e72f-4618-85ff-51d32cb1b5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11E2A32DCD674382A669C90BBE0CAF" ma:contentTypeVersion="12" ma:contentTypeDescription="Ein neues Dokument erstellen." ma:contentTypeScope="" ma:versionID="30b4f14d117b62f61c707b87f989569c">
  <xsd:schema xmlns:xsd="http://www.w3.org/2001/XMLSchema" xmlns:xs="http://www.w3.org/2001/XMLSchema" xmlns:p="http://schemas.microsoft.com/office/2006/metadata/properties" xmlns:ns3="e0728131-e72f-4618-85ff-51d32cb1b5b7" xmlns:ns4="24615c97-eb76-40d5-8c49-9b17353030c0" targetNamespace="http://schemas.microsoft.com/office/2006/metadata/properties" ma:root="true" ma:fieldsID="696db42003fd8c3f99199ce55c081827" ns3:_="" ns4:_="">
    <xsd:import namespace="e0728131-e72f-4618-85ff-51d32cb1b5b7"/>
    <xsd:import namespace="24615c97-eb76-40d5-8c49-9b1735303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8131-e72f-4618-85ff-51d32cb1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15c97-eb76-40d5-8c49-9b17353030c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49BC-B5C8-44E5-AF48-F3BBA4AF79D3}">
  <ds:schemaRefs>
    <ds:schemaRef ds:uri="http://purl.org/dc/terms/"/>
    <ds:schemaRef ds:uri="http://schemas.microsoft.com/office/2006/documentManagement/types"/>
    <ds:schemaRef ds:uri="e0728131-e72f-4618-85ff-51d32cb1b5b7"/>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24615c97-eb76-40d5-8c49-9b17353030c0"/>
    <ds:schemaRef ds:uri="http://www.w3.org/XML/1998/namespace"/>
    <ds:schemaRef ds:uri="http://purl.org/dc/dcmitype/"/>
  </ds:schemaRefs>
</ds:datastoreItem>
</file>

<file path=customXml/itemProps2.xml><?xml version="1.0" encoding="utf-8"?>
<ds:datastoreItem xmlns:ds="http://schemas.openxmlformats.org/officeDocument/2006/customXml" ds:itemID="{E18C4317-C5E6-4912-86C2-BC48B1B7A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8131-e72f-4618-85ff-51d32cb1b5b7"/>
    <ds:schemaRef ds:uri="24615c97-eb76-40d5-8c49-9b1735303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07B4A-4085-4B06-A357-C7F352ED2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8633</Characters>
  <Application>Microsoft Office Word</Application>
  <DocSecurity>0</DocSecurity>
  <Lines>143</Lines>
  <Paragraphs>36</Paragraphs>
  <ScaleCrop>false</ScaleCrop>
  <HeadingPairs>
    <vt:vector size="2" baseType="variant">
      <vt:variant>
        <vt:lpstr>Titel</vt:lpstr>
      </vt:variant>
      <vt:variant>
        <vt:i4>1</vt:i4>
      </vt:variant>
    </vt:vector>
  </HeadingPairs>
  <TitlesOfParts>
    <vt:vector size="1" baseType="lpstr">
      <vt:lpstr/>
    </vt:vector>
  </TitlesOfParts>
  <Company>VolkswagenStiftung Hannover</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Riegler, Barbara</dc:creator>
  <cp:keywords/>
  <dc:description/>
  <cp:lastModifiedBy>Riegler, Barbara</cp:lastModifiedBy>
  <cp:revision>13</cp:revision>
  <cp:lastPrinted>2025-02-03T09:59:00Z</cp:lastPrinted>
  <dcterms:created xsi:type="dcterms:W3CDTF">2025-01-13T13:37:00Z</dcterms:created>
  <dcterms:modified xsi:type="dcterms:W3CDTF">2025-02-04T16:09:00Z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0x010100C411E2A32DCD674382A669C90BBE0CAF</vt:lpwstr>
  </property>
</Properties>
</file>